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D3" w:rsidRPr="001F03D3" w:rsidRDefault="00687649" w:rsidP="00FF0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ОТЧЕТ О РЕЗУЛЬТАТАХ САМООБСЛЕДОВАНИЯ</w:t>
      </w:r>
    </w:p>
    <w:p w:rsidR="00086842" w:rsidRPr="001A11A9" w:rsidRDefault="003E1D99" w:rsidP="001A1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муниципального </w:t>
      </w:r>
      <w:r w:rsidR="001A1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бюджет</w:t>
      </w:r>
      <w:r w:rsidR="00287D9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ного 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дополнительного образования</w:t>
      </w:r>
    </w:p>
    <w:p w:rsidR="001F03D3" w:rsidRPr="001F03D3" w:rsidRDefault="001A11A9" w:rsidP="00FF0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«Спортивная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Лоухского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им. Ю.А.Старостина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1F03D3" w:rsidRPr="001F03D3" w:rsidRDefault="003E1D99" w:rsidP="00FF0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 2023</w:t>
      </w:r>
      <w:r w:rsidR="001A1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учебный год</w:t>
      </w:r>
    </w:p>
    <w:p w:rsidR="00FF0AD5" w:rsidRPr="00FF0AD5" w:rsidRDefault="00FF0AD5" w:rsidP="001F03D3">
      <w:pPr>
        <w:spacing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0AD5" w:rsidRPr="00FF0AD5" w:rsidRDefault="001F03D3" w:rsidP="00341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Результаты </w:t>
      </w:r>
      <w:proofErr w:type="spellStart"/>
      <w:r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самообследования</w:t>
      </w:r>
      <w:proofErr w:type="spellEnd"/>
      <w:r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 </w:t>
      </w:r>
    </w:p>
    <w:p w:rsidR="00296BFE" w:rsidRDefault="001F03D3" w:rsidP="00341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   </w:t>
      </w:r>
      <w:r w:rsidR="003414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                </w:t>
      </w:r>
      <w:r w:rsidR="003414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296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</w:p>
    <w:p w:rsidR="008E3F97" w:rsidRDefault="001A11A9" w:rsidP="001A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Целью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тся: </w:t>
      </w:r>
    </w:p>
    <w:p w:rsidR="001F03D3" w:rsidRDefault="001F03D3" w:rsidP="008E3F9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всесторонний анализ деятельности уч</w:t>
      </w:r>
      <w:r w:rsidR="001A11A9"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реждения</w:t>
      </w:r>
      <w:r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получение объективной информа</w:t>
      </w:r>
      <w:r w:rsidR="001A11A9"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ции о состоянии </w:t>
      </w:r>
      <w:proofErr w:type="spellStart"/>
      <w:proofErr w:type="gramStart"/>
      <w:r w:rsidR="003E1D99"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</w:t>
      </w:r>
      <w:proofErr w:type="spellEnd"/>
      <w:r w:rsidR="003E1D99"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r w:rsidR="001A11A9"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тренировочн</w:t>
      </w:r>
      <w:r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proofErr w:type="gramEnd"/>
      <w:r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процесса в нем и установление соответствия содерж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ания обучения и воспитания спортсменов </w:t>
      </w:r>
      <w:r w:rsidRP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целям и задачам учреждений данного типа.</w:t>
      </w:r>
    </w:p>
    <w:p w:rsidR="008E3F97" w:rsidRPr="008E3F97" w:rsidRDefault="008E3F97" w:rsidP="008E3F9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Default="001F03D3" w:rsidP="001A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Самообследование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проводится ежегодно администрац</w:t>
      </w:r>
      <w:r w:rsidR="001A11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ией</w:t>
      </w:r>
      <w:r w:rsidR="003E1D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Спортивной </w:t>
      </w:r>
      <w:r w:rsidR="001A11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школы.</w:t>
      </w:r>
    </w:p>
    <w:p w:rsidR="001A11A9" w:rsidRPr="001F03D3" w:rsidRDefault="001A11A9" w:rsidP="001A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1A11A9" w:rsidRDefault="008E3F97" w:rsidP="008E3F97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Общие сведения об учреждении</w:t>
      </w:r>
    </w:p>
    <w:p w:rsidR="001A11A9" w:rsidRPr="00E12E3A" w:rsidRDefault="001A11A9" w:rsidP="008E3F97">
      <w:pPr>
        <w:pStyle w:val="a6"/>
        <w:tabs>
          <w:tab w:val="left" w:pos="567"/>
          <w:tab w:val="left" w:pos="907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2E3A">
        <w:rPr>
          <w:rFonts w:ascii="Times New Roman" w:hAnsi="Times New Roman" w:cs="Times New Roman"/>
          <w:b/>
          <w:sz w:val="18"/>
          <w:szCs w:val="18"/>
        </w:rPr>
        <w:t>Информация об организа</w:t>
      </w:r>
      <w:r w:rsidR="008E3F97">
        <w:rPr>
          <w:rFonts w:ascii="Times New Roman" w:hAnsi="Times New Roman" w:cs="Times New Roman"/>
          <w:b/>
          <w:sz w:val="18"/>
          <w:szCs w:val="18"/>
        </w:rPr>
        <w:t xml:space="preserve">ции на « 31 » декабря  </w:t>
      </w:r>
      <w:r w:rsidR="003E1D99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Pr="00E12E3A">
        <w:rPr>
          <w:rFonts w:ascii="Times New Roman" w:hAnsi="Times New Roman" w:cs="Times New Roman"/>
          <w:b/>
          <w:sz w:val="18"/>
          <w:szCs w:val="18"/>
        </w:rPr>
        <w:t xml:space="preserve">    года</w:t>
      </w:r>
    </w:p>
    <w:tbl>
      <w:tblPr>
        <w:tblpPr w:leftFromText="180" w:rightFromText="180" w:vertAnchor="text" w:horzAnchor="margin" w:tblpY="2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1853"/>
        <w:gridCol w:w="1854"/>
        <w:gridCol w:w="1853"/>
        <w:gridCol w:w="1854"/>
        <w:gridCol w:w="1854"/>
      </w:tblGrid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Полное наименов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ние организации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 учреждение </w:t>
            </w:r>
            <w:r w:rsidR="003E1D99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 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«Спортивная школа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Лоухского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 района им Ю.А.Старостина»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Краткое наимен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вание организации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МБУ </w:t>
            </w:r>
            <w:r w:rsidR="003E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E1D99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3E1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  <w:proofErr w:type="gram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школа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Лоухского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Учредитель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Лоухского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Год создания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8E3F97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школа</w:t>
            </w:r>
            <w:r w:rsidR="001A11A9" w:rsidRPr="00E12E3A">
              <w:rPr>
                <w:rFonts w:ascii="Times New Roman" w:hAnsi="Times New Roman" w:cs="Times New Roman"/>
                <w:sz w:val="18"/>
                <w:szCs w:val="18"/>
              </w:rPr>
              <w:t>, как муниципальное учреждение, создано на основании Постановления  Главы местного сам</w:t>
            </w:r>
            <w:r w:rsidR="001A11A9"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11A9"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proofErr w:type="spellStart"/>
            <w:r w:rsidR="001A11A9" w:rsidRPr="00E12E3A">
              <w:rPr>
                <w:rFonts w:ascii="Times New Roman" w:hAnsi="Times New Roman" w:cs="Times New Roman"/>
                <w:sz w:val="18"/>
                <w:szCs w:val="18"/>
              </w:rPr>
              <w:t>Лоухского</w:t>
            </w:r>
            <w:proofErr w:type="spellEnd"/>
            <w:r w:rsidR="001A11A9"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района № 607 от 11 ноября 1999 года «О создании муниципальных учреждений».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i/>
                <w:sz w:val="18"/>
                <w:szCs w:val="18"/>
              </w:rPr>
              <w:t>(по Свидетельству о регистрации)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Свидетельство о внесении записи в Единый государственный реестр юридических лиц о юридическом лице, зарег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стрированном до 1 июля 2002 года  от 10 октября 2001 года серии 10 № 000056317 выдано Межрайонной инспекц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ей Министерства Российской Федерации по налогам и сборам № 1 по Республике Карелия (территориальный уч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сток 1018  по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Лоухскому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район) (186660 Республика Карелия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Лоухи </w:t>
            </w:r>
          </w:p>
          <w:p w:rsidR="001A11A9" w:rsidRPr="00E12E3A" w:rsidRDefault="001A11A9" w:rsidP="001A11A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ул. Первомайская д. 3</w:t>
            </w:r>
            <w:r w:rsidRPr="00E12E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</w:t>
            </w:r>
            <w:proofErr w:type="gramStart"/>
            <w:r w:rsidRPr="00E12E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11A9" w:rsidRPr="00E12E3A" w:rsidRDefault="001A11A9" w:rsidP="001A11A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 Лист записи Единого государственного реес</w:t>
            </w:r>
            <w:r w:rsidR="003E1D99">
              <w:rPr>
                <w:rFonts w:ascii="Times New Roman" w:hAnsi="Times New Roman" w:cs="Times New Roman"/>
                <w:sz w:val="18"/>
                <w:szCs w:val="18"/>
              </w:rPr>
              <w:t>тра юридических лиц от 23 мая 2023 года, ГРН 2231000068924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, вы</w:t>
            </w:r>
            <w:r w:rsidR="003E1D99">
              <w:rPr>
                <w:rFonts w:ascii="Times New Roman" w:hAnsi="Times New Roman" w:cs="Times New Roman"/>
                <w:sz w:val="18"/>
                <w:szCs w:val="18"/>
              </w:rPr>
              <w:t xml:space="preserve">дан  Управлением 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Федеральной налог</w:t>
            </w:r>
            <w:r w:rsidR="003E1D99">
              <w:rPr>
                <w:rFonts w:ascii="Times New Roman" w:hAnsi="Times New Roman" w:cs="Times New Roman"/>
                <w:sz w:val="18"/>
                <w:szCs w:val="18"/>
              </w:rPr>
              <w:t>овой службы по Республике Карелия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Банковские рекв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зиты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voice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 w:rsidRPr="00E12E3A">
              <w:rPr>
                <w:rFonts w:eastAsia="Calibri"/>
                <w:sz w:val="18"/>
                <w:szCs w:val="18"/>
                <w:lang w:eastAsia="en-US"/>
              </w:rPr>
              <w:t>ОКПО 57751068</w:t>
            </w:r>
          </w:p>
          <w:p w:rsidR="001A11A9" w:rsidRPr="00E12E3A" w:rsidRDefault="001A11A9" w:rsidP="001A11A9">
            <w:pPr>
              <w:pStyle w:val="voice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 w:rsidRPr="00E12E3A">
              <w:rPr>
                <w:rFonts w:eastAsia="Calibri"/>
                <w:sz w:val="18"/>
                <w:szCs w:val="18"/>
                <w:lang w:eastAsia="en-US"/>
              </w:rPr>
              <w:t xml:space="preserve"> ОГРН 1021001088855</w:t>
            </w:r>
          </w:p>
          <w:p w:rsidR="001A11A9" w:rsidRPr="00E12E3A" w:rsidRDefault="001A11A9" w:rsidP="001A11A9">
            <w:pPr>
              <w:pStyle w:val="voice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 w:rsidRPr="00E12E3A">
              <w:rPr>
                <w:rFonts w:eastAsia="Calibri"/>
                <w:sz w:val="18"/>
                <w:szCs w:val="18"/>
                <w:lang w:eastAsia="en-US"/>
              </w:rPr>
              <w:t>ИНН/КПП 1018003170/101801001</w:t>
            </w:r>
          </w:p>
          <w:p w:rsidR="001A11A9" w:rsidRPr="00E12E3A" w:rsidRDefault="001A11A9" w:rsidP="001A11A9">
            <w:pPr>
              <w:pStyle w:val="ConsPlusNonforma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12"/>
              <w:spacing w:before="0" w:after="0"/>
              <w:rPr>
                <w:sz w:val="18"/>
                <w:szCs w:val="18"/>
              </w:rPr>
            </w:pPr>
            <w:r w:rsidRPr="00E12E3A">
              <w:rPr>
                <w:sz w:val="18"/>
                <w:szCs w:val="18"/>
              </w:rPr>
              <w:t xml:space="preserve">186670 Республика Карелия, </w:t>
            </w:r>
            <w:proofErr w:type="spellStart"/>
            <w:r w:rsidRPr="00E12E3A">
              <w:rPr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sz w:val="18"/>
                <w:szCs w:val="18"/>
              </w:rPr>
              <w:t xml:space="preserve"> район,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Чупа, ул. </w:t>
            </w:r>
            <w:proofErr w:type="spellStart"/>
            <w:r w:rsidRPr="00E12E3A">
              <w:rPr>
                <w:sz w:val="18"/>
                <w:szCs w:val="18"/>
              </w:rPr>
              <w:t>Коргуева</w:t>
            </w:r>
            <w:proofErr w:type="spellEnd"/>
            <w:r w:rsidRPr="00E12E3A">
              <w:rPr>
                <w:sz w:val="18"/>
                <w:szCs w:val="18"/>
              </w:rPr>
              <w:t>,</w:t>
            </w:r>
            <w:r w:rsidRPr="00E12E3A">
              <w:rPr>
                <w:color w:val="FF0000"/>
                <w:sz w:val="18"/>
                <w:szCs w:val="18"/>
              </w:rPr>
              <w:t xml:space="preserve"> </w:t>
            </w:r>
            <w:r w:rsidRPr="00E12E3A">
              <w:rPr>
                <w:sz w:val="18"/>
                <w:szCs w:val="18"/>
              </w:rPr>
              <w:t>дом 2.</w:t>
            </w:r>
            <w:r w:rsidRPr="00E12E3A">
              <w:rPr>
                <w:sz w:val="18"/>
                <w:szCs w:val="18"/>
              </w:rPr>
              <w:br/>
              <w:t xml:space="preserve">186660  Республика Карелия, </w:t>
            </w:r>
            <w:proofErr w:type="spellStart"/>
            <w:r w:rsidRPr="00E12E3A">
              <w:rPr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sz w:val="18"/>
                <w:szCs w:val="18"/>
              </w:rPr>
              <w:t xml:space="preserve"> район, 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Лоухи, ул. </w:t>
            </w:r>
            <w:proofErr w:type="gramStart"/>
            <w:r w:rsidRPr="00E12E3A">
              <w:rPr>
                <w:sz w:val="18"/>
                <w:szCs w:val="18"/>
              </w:rPr>
              <w:t>Лесная</w:t>
            </w:r>
            <w:proofErr w:type="gramEnd"/>
            <w:r w:rsidRPr="00E12E3A">
              <w:rPr>
                <w:sz w:val="18"/>
                <w:szCs w:val="18"/>
              </w:rPr>
              <w:t xml:space="preserve">, дом 1. </w:t>
            </w:r>
          </w:p>
          <w:p w:rsidR="001A11A9" w:rsidRPr="00E12E3A" w:rsidRDefault="001A11A9" w:rsidP="001A11A9">
            <w:pPr>
              <w:pStyle w:val="12"/>
              <w:spacing w:before="0" w:after="0"/>
              <w:rPr>
                <w:sz w:val="18"/>
                <w:szCs w:val="18"/>
              </w:rPr>
            </w:pPr>
            <w:r w:rsidRPr="00E12E3A">
              <w:rPr>
                <w:sz w:val="18"/>
                <w:szCs w:val="18"/>
              </w:rPr>
              <w:t>186667 Республика Карелия</w:t>
            </w:r>
            <w:proofErr w:type="gramStart"/>
            <w:r w:rsidRPr="00E12E3A">
              <w:rPr>
                <w:sz w:val="18"/>
                <w:szCs w:val="18"/>
              </w:rPr>
              <w:t xml:space="preserve"> ,</w:t>
            </w:r>
            <w:proofErr w:type="gramEnd"/>
            <w:r w:rsidRPr="00E12E3A">
              <w:rPr>
                <w:sz w:val="18"/>
                <w:szCs w:val="18"/>
              </w:rPr>
              <w:t xml:space="preserve"> </w:t>
            </w:r>
            <w:proofErr w:type="spellStart"/>
            <w:r w:rsidRPr="00E12E3A">
              <w:rPr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sz w:val="18"/>
                <w:szCs w:val="18"/>
              </w:rPr>
              <w:t xml:space="preserve"> район,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</w:t>
            </w:r>
            <w:proofErr w:type="spellStart"/>
            <w:r w:rsidRPr="00E12E3A">
              <w:rPr>
                <w:sz w:val="18"/>
                <w:szCs w:val="18"/>
              </w:rPr>
              <w:t>Пяозерский</w:t>
            </w:r>
            <w:proofErr w:type="spellEnd"/>
            <w:r w:rsidRPr="00E12E3A">
              <w:rPr>
                <w:sz w:val="18"/>
                <w:szCs w:val="18"/>
              </w:rPr>
              <w:t>, ул. Дружбы д. 30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12"/>
              <w:spacing w:before="0" w:after="0"/>
              <w:rPr>
                <w:sz w:val="18"/>
                <w:szCs w:val="18"/>
              </w:rPr>
            </w:pPr>
            <w:r w:rsidRPr="00E12E3A">
              <w:rPr>
                <w:sz w:val="18"/>
                <w:szCs w:val="18"/>
              </w:rPr>
              <w:t xml:space="preserve">186670 Республика Карелия, </w:t>
            </w:r>
            <w:proofErr w:type="spellStart"/>
            <w:r w:rsidRPr="00E12E3A">
              <w:rPr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sz w:val="18"/>
                <w:szCs w:val="18"/>
              </w:rPr>
              <w:t xml:space="preserve"> район,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Чупа, ул. </w:t>
            </w:r>
            <w:proofErr w:type="spellStart"/>
            <w:r w:rsidRPr="00E12E3A">
              <w:rPr>
                <w:sz w:val="18"/>
                <w:szCs w:val="18"/>
              </w:rPr>
              <w:t>Коргуева</w:t>
            </w:r>
            <w:proofErr w:type="spellEnd"/>
            <w:r w:rsidRPr="00E12E3A">
              <w:rPr>
                <w:sz w:val="18"/>
                <w:szCs w:val="18"/>
              </w:rPr>
              <w:t>,</w:t>
            </w:r>
            <w:r w:rsidRPr="00E12E3A">
              <w:rPr>
                <w:color w:val="FF0000"/>
                <w:sz w:val="18"/>
                <w:szCs w:val="18"/>
              </w:rPr>
              <w:t xml:space="preserve"> </w:t>
            </w:r>
            <w:r w:rsidRPr="00E12E3A">
              <w:rPr>
                <w:sz w:val="18"/>
                <w:szCs w:val="18"/>
              </w:rPr>
              <w:t>дом 2.</w:t>
            </w:r>
            <w:r w:rsidRPr="00E12E3A">
              <w:rPr>
                <w:sz w:val="18"/>
                <w:szCs w:val="18"/>
              </w:rPr>
              <w:br/>
              <w:t xml:space="preserve">186660  Республика Карелия,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Лоухи, ул. </w:t>
            </w:r>
            <w:proofErr w:type="gramStart"/>
            <w:r w:rsidRPr="00E12E3A">
              <w:rPr>
                <w:sz w:val="18"/>
                <w:szCs w:val="18"/>
              </w:rPr>
              <w:t>Лесная</w:t>
            </w:r>
            <w:proofErr w:type="gramEnd"/>
            <w:r w:rsidRPr="00E12E3A">
              <w:rPr>
                <w:sz w:val="18"/>
                <w:szCs w:val="18"/>
              </w:rPr>
              <w:t xml:space="preserve">, дом 1. </w:t>
            </w:r>
          </w:p>
          <w:p w:rsidR="001A11A9" w:rsidRPr="00E12E3A" w:rsidRDefault="001A11A9" w:rsidP="001A11A9">
            <w:pPr>
              <w:pStyle w:val="12"/>
              <w:spacing w:before="0" w:after="0"/>
              <w:rPr>
                <w:sz w:val="18"/>
                <w:szCs w:val="18"/>
              </w:rPr>
            </w:pPr>
            <w:r w:rsidRPr="00E12E3A">
              <w:rPr>
                <w:sz w:val="18"/>
                <w:szCs w:val="18"/>
              </w:rPr>
              <w:t>186667 Республика Карелия</w:t>
            </w:r>
            <w:proofErr w:type="gramStart"/>
            <w:r w:rsidRPr="00E12E3A">
              <w:rPr>
                <w:sz w:val="18"/>
                <w:szCs w:val="18"/>
              </w:rPr>
              <w:t xml:space="preserve"> ,</w:t>
            </w:r>
            <w:proofErr w:type="gramEnd"/>
            <w:r w:rsidRPr="00E12E3A">
              <w:rPr>
                <w:sz w:val="18"/>
                <w:szCs w:val="18"/>
              </w:rPr>
              <w:t xml:space="preserve"> </w:t>
            </w:r>
            <w:proofErr w:type="spellStart"/>
            <w:r w:rsidRPr="00E12E3A">
              <w:rPr>
                <w:sz w:val="18"/>
                <w:szCs w:val="18"/>
              </w:rPr>
              <w:t>Лоухский</w:t>
            </w:r>
            <w:proofErr w:type="spellEnd"/>
            <w:r w:rsidRPr="00E12E3A">
              <w:rPr>
                <w:sz w:val="18"/>
                <w:szCs w:val="18"/>
              </w:rPr>
              <w:t xml:space="preserve"> район, </w:t>
            </w:r>
            <w:proofErr w:type="spellStart"/>
            <w:r w:rsidRPr="00E12E3A">
              <w:rPr>
                <w:sz w:val="18"/>
                <w:szCs w:val="18"/>
              </w:rPr>
              <w:t>пгт</w:t>
            </w:r>
            <w:proofErr w:type="spellEnd"/>
            <w:r w:rsidRPr="00E12E3A">
              <w:rPr>
                <w:sz w:val="18"/>
                <w:szCs w:val="18"/>
              </w:rPr>
              <w:t xml:space="preserve">. </w:t>
            </w:r>
            <w:proofErr w:type="spellStart"/>
            <w:r w:rsidRPr="00E12E3A">
              <w:rPr>
                <w:sz w:val="18"/>
                <w:szCs w:val="18"/>
              </w:rPr>
              <w:t>Пяозерский</w:t>
            </w:r>
            <w:proofErr w:type="spellEnd"/>
            <w:r w:rsidRPr="00E12E3A">
              <w:rPr>
                <w:sz w:val="18"/>
                <w:szCs w:val="18"/>
              </w:rPr>
              <w:t>, ул. Дружбы д. 30</w:t>
            </w:r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12E3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dusshchupa@yandex.ru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Адрес официальн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го сайта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  <w:p w:rsidR="001A11A9" w:rsidRPr="00122510" w:rsidRDefault="003E1D99" w:rsidP="003E1D99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hyperlink r:id="rId6" w:tgtFrame="_blank" w:history="1">
              <w:r w:rsidRPr="00122510">
                <w:rPr>
                  <w:rStyle w:val="a5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http://sportbasachupa.ru</w:t>
              </w:r>
            </w:hyperlink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Адреса мест осущ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ствления образов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268" w:type="dxa"/>
            <w:gridSpan w:val="5"/>
            <w:shd w:val="clear" w:color="auto" w:fill="auto"/>
          </w:tcPr>
          <w:tbl>
            <w:tblPr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98"/>
              <w:gridCol w:w="4998"/>
            </w:tblGrid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Наименование отделения: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Адрес:</w:t>
                  </w: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Бокс</w:t>
                  </w:r>
                </w:p>
              </w:tc>
              <w:tc>
                <w:tcPr>
                  <w:tcW w:w="4998" w:type="dxa"/>
                </w:tcPr>
                <w:p w:rsidR="001A11A9" w:rsidRPr="00E12E3A" w:rsidRDefault="003E1D9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Лоухи ул. 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Лесная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д.1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rPr>
                <w:trHeight w:val="825"/>
              </w:trPr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Баскетбол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Чупа ул.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Коргуева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д.2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Кестеньга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ул. Ф.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А.Лузана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, д. 2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Пяозерский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ул. Дружбы, д. 24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rPr>
                <w:trHeight w:val="270"/>
              </w:trPr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 xml:space="preserve">Волейбол </w:t>
                  </w:r>
                </w:p>
              </w:tc>
              <w:tc>
                <w:tcPr>
                  <w:tcW w:w="4998" w:type="dxa"/>
                </w:tcPr>
                <w:p w:rsidR="003E1D99" w:rsidRPr="00E12E3A" w:rsidRDefault="003E1D99" w:rsidP="003E1D99">
                  <w:pPr>
                    <w:pStyle w:val="voice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Лоухи ул. 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Лесная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д.1</w:t>
                  </w:r>
                </w:p>
                <w:p w:rsidR="001A11A9" w:rsidRPr="00E12E3A" w:rsidRDefault="001A11A9" w:rsidP="003E1D9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Киокусинкай</w:t>
                  </w:r>
                  <w:proofErr w:type="spellEnd"/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Лоухи ул. </w:t>
                  </w:r>
                  <w:proofErr w:type="gram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Лесная</w:t>
                  </w:r>
                  <w:proofErr w:type="gram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, д. 1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Лыжная подготовка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Чупа ул.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Коргуева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д.2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Лоухи ул. </w:t>
                  </w:r>
                  <w:proofErr w:type="gram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Лесная</w:t>
                  </w:r>
                  <w:proofErr w:type="gram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, д. 1</w:t>
                  </w:r>
                </w:p>
                <w:p w:rsidR="003E1D99" w:rsidRPr="00E12E3A" w:rsidRDefault="008E3F97" w:rsidP="003E1D99">
                  <w:pPr>
                    <w:pStyle w:val="voice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</w:t>
                  </w:r>
                  <w:proofErr w:type="spellStart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Пяозерский</w:t>
                  </w:r>
                  <w:proofErr w:type="spellEnd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ул. Дружбы, д. 30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Парусный спорт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Чупа ул.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Коргуева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д.2</w:t>
                  </w:r>
                  <w:r w:rsidR="008E3F97">
                    <w:rPr>
                      <w:rFonts w:eastAsia="Calibri"/>
                      <w:sz w:val="18"/>
                      <w:szCs w:val="18"/>
                      <w:lang w:eastAsia="en-US"/>
                    </w:rPr>
                    <w:t>, пристань «Горелая»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Пауэрлифтинг 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Чупа ул.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Коргуева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д.2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Спортивная аэробика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Лоухи ул. </w:t>
                  </w:r>
                  <w:proofErr w:type="gram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Лесная</w:t>
                  </w:r>
                  <w:proofErr w:type="gram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, д. 1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A11A9" w:rsidRPr="00E12E3A" w:rsidTr="001A11A9"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Футбол </w:t>
                  </w:r>
                </w:p>
              </w:tc>
              <w:tc>
                <w:tcPr>
                  <w:tcW w:w="4998" w:type="dxa"/>
                </w:tcPr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п. Чупа ул. </w:t>
                  </w:r>
                  <w:proofErr w:type="spellStart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>Коргуева</w:t>
                  </w:r>
                  <w:proofErr w:type="spellEnd"/>
                  <w:r w:rsidRPr="00E12E3A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д.2</w:t>
                  </w:r>
                </w:p>
                <w:p w:rsidR="001A11A9" w:rsidRPr="00E12E3A" w:rsidRDefault="001A11A9" w:rsidP="001A11A9">
                  <w:pPr>
                    <w:pStyle w:val="voice"/>
                    <w:framePr w:hSpace="180" w:wrap="around" w:vAnchor="text" w:hAnchor="margin" w:y="28"/>
                    <w:spacing w:before="0" w:beforeAutospacing="0" w:after="0" w:afterAutospacing="0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1A11A9" w:rsidRPr="00E12E3A" w:rsidRDefault="001A11A9" w:rsidP="001A11A9">
            <w:pPr>
              <w:pStyle w:val="voice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A11A9" w:rsidRPr="00E12E3A" w:rsidRDefault="001A11A9" w:rsidP="001A11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Лицензия  на ос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ществление образ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вательной деятел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3E1D99" w:rsidP="001A11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Выписка из реестра лицензий по состоянию на 28 октября 2022 г.</w:t>
            </w:r>
            <w:r w:rsidR="00597B01">
              <w:rPr>
                <w:rFonts w:ascii="Times New Roman" w:hAnsi="Times New Roman" w:cs="Times New Roman"/>
                <w:bCs/>
                <w:sz w:val="18"/>
                <w:szCs w:val="18"/>
              </w:rPr>
              <w:t>, регистрационный номер  лицензии: ЛО35-01219-10/00622982 от 28.10. 2022 г.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Санитарно – эпид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миологическое з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ключение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Санитарно – эпидемиологическое заключение на соответствие государственным санитарно – эпидемиологичес</w:t>
            </w:r>
            <w:r w:rsidR="00597B01">
              <w:rPr>
                <w:rFonts w:ascii="Times New Roman" w:hAnsi="Times New Roman" w:cs="Times New Roman"/>
                <w:sz w:val="18"/>
                <w:szCs w:val="18"/>
              </w:rPr>
              <w:t>ким правилам и нормативам  № 10КЦ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.01.000.М</w:t>
            </w:r>
            <w:r w:rsidR="00597B01">
              <w:rPr>
                <w:rFonts w:ascii="Times New Roman" w:hAnsi="Times New Roman" w:cs="Times New Roman"/>
                <w:sz w:val="18"/>
                <w:szCs w:val="18"/>
              </w:rPr>
              <w:t>.000158.05.22 от 12.05.2022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97B01" w:rsidRPr="00E12E3A" w:rsidRDefault="001A11A9" w:rsidP="00597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 – эпидемиологическое заключение на соответствие государственным санитарно – эпидемиологическим правилам и нормативам  </w:t>
            </w:r>
            <w:r w:rsidR="00597B01">
              <w:rPr>
                <w:rFonts w:ascii="Times New Roman" w:hAnsi="Times New Roman" w:cs="Times New Roman"/>
                <w:sz w:val="18"/>
                <w:szCs w:val="18"/>
              </w:rPr>
              <w:t>№ 10КЦ</w:t>
            </w:r>
            <w:r w:rsidR="00597B01" w:rsidRPr="00E12E3A">
              <w:rPr>
                <w:rFonts w:ascii="Times New Roman" w:hAnsi="Times New Roman" w:cs="Times New Roman"/>
                <w:sz w:val="18"/>
                <w:szCs w:val="18"/>
              </w:rPr>
              <w:t>.01.000.М</w:t>
            </w:r>
            <w:r w:rsidR="00597B01">
              <w:rPr>
                <w:rFonts w:ascii="Times New Roman" w:hAnsi="Times New Roman" w:cs="Times New Roman"/>
                <w:sz w:val="18"/>
                <w:szCs w:val="18"/>
              </w:rPr>
              <w:t>.000228.06.22 от 03.06.2022</w:t>
            </w:r>
            <w:r w:rsidR="00597B01"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A11A9" w:rsidRPr="00E12E3A" w:rsidRDefault="001A11A9" w:rsidP="00597B01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Заключение о соо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ветствии объекта защиты требован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ям пожарной без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пасности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объекта защиты требованиям пожарной безопасности № 5 от 20.12.2017 г.</w:t>
            </w:r>
          </w:p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spellEnd"/>
          </w:p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работы МБУ</w:t>
            </w:r>
            <w:r w:rsidR="00597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97B0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597B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  <w:proofErr w:type="gram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школа </w:t>
            </w:r>
            <w:proofErr w:type="spellStart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Лоухского</w:t>
            </w:r>
            <w:proofErr w:type="spellEnd"/>
            <w:r w:rsidRPr="00E12E3A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1A11A9" w:rsidP="001A11A9">
            <w:pPr>
              <w:pStyle w:val="voice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 w:rsidRPr="00E12E3A">
              <w:rPr>
                <w:rFonts w:eastAsia="Calibri"/>
                <w:sz w:val="18"/>
                <w:szCs w:val="18"/>
                <w:lang w:eastAsia="en-US"/>
              </w:rPr>
              <w:t>бюджетные средства, субсидии на иные цели, целевые средства, средства от приносящей доход деятельности</w:t>
            </w:r>
          </w:p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Перечень  программ спортивной подг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товки: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правленности по баскетболу для спортивно – оздоровительных групп</w:t>
            </w:r>
          </w:p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«баскетбол»</w:t>
            </w:r>
          </w:p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«бокс»</w:t>
            </w:r>
          </w:p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волей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болу для спортивно – оздоровительных групп</w:t>
            </w:r>
          </w:p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для спортивно – оздоровительных групп</w:t>
            </w:r>
          </w:p>
          <w:p w:rsidR="00597B01" w:rsidRPr="00597B01" w:rsidRDefault="00597B01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6AC8" w:rsidRPr="00597B01" w:rsidRDefault="00406AC8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лыжным гонкам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для спортивно – оздоровительных групп</w:t>
            </w:r>
          </w:p>
          <w:p w:rsidR="00406AC8" w:rsidRPr="00597B01" w:rsidRDefault="00406AC8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«лыжные гонки»</w:t>
            </w:r>
          </w:p>
          <w:p w:rsidR="00406AC8" w:rsidRPr="00597B01" w:rsidRDefault="00406AC8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«парусный спорт»</w:t>
            </w:r>
          </w:p>
          <w:p w:rsidR="00406AC8" w:rsidRPr="00597B01" w:rsidRDefault="00406AC8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«пауэрлифтинг»</w:t>
            </w:r>
          </w:p>
          <w:p w:rsidR="00406AC8" w:rsidRPr="00597B01" w:rsidRDefault="00406AC8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подготовки «спортивная аэробика»</w:t>
            </w:r>
          </w:p>
          <w:p w:rsidR="001A11A9" w:rsidRPr="00406AC8" w:rsidRDefault="00406AC8" w:rsidP="00597B0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</w:t>
            </w:r>
            <w:proofErr w:type="spellStart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спортивной н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 xml:space="preserve">правленности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фу</w:t>
            </w:r>
            <w:r w:rsidRPr="00597B01">
              <w:rPr>
                <w:rFonts w:ascii="Times New Roman" w:hAnsi="Times New Roman" w:cs="Times New Roman"/>
                <w:sz w:val="18"/>
                <w:szCs w:val="18"/>
              </w:rPr>
              <w:t>тболу для спортивно – оздоровительных групп</w:t>
            </w:r>
          </w:p>
        </w:tc>
      </w:tr>
      <w:tr w:rsidR="001A11A9" w:rsidRPr="00E12E3A" w:rsidTr="001A11A9">
        <w:trPr>
          <w:trHeight w:val="209"/>
        </w:trPr>
        <w:tc>
          <w:tcPr>
            <w:tcW w:w="11057" w:type="dxa"/>
            <w:gridSpan w:val="6"/>
            <w:shd w:val="clear" w:color="auto" w:fill="auto"/>
          </w:tcPr>
          <w:p w:rsidR="001A11A9" w:rsidRPr="00E12E3A" w:rsidRDefault="001A11A9" w:rsidP="001A1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–   чел., в том числе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</w:tcPr>
          <w:p w:rsidR="001A11A9" w:rsidRPr="00E12E3A" w:rsidRDefault="001A11A9" w:rsidP="001A11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E12E3A">
              <w:rPr>
                <w:rFonts w:ascii="Times New Roman" w:hAnsi="Times New Roman" w:cs="Times New Roman"/>
                <w:bCs/>
                <w:sz w:val="18"/>
                <w:szCs w:val="18"/>
              </w:rPr>
              <w:t>Штатные работники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Внешние совмест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Внутренние совме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тители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Руководящие р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ботники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</w:tcPr>
          <w:p w:rsidR="001A11A9" w:rsidRPr="00406AC8" w:rsidRDefault="001A11A9" w:rsidP="00406A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406AC8" w:rsidRPr="00406AC8" w:rsidRDefault="001A11A9" w:rsidP="00406AC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06A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Тренеры </w:t>
            </w:r>
            <w:r w:rsidR="00406AC8" w:rsidRPr="00406AC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  <w:p w:rsidR="001A11A9" w:rsidRPr="00E12E3A" w:rsidRDefault="00406AC8" w:rsidP="00406AC8">
            <w:pPr>
              <w:pStyle w:val="a9"/>
            </w:pPr>
            <w:r w:rsidRPr="00406AC8">
              <w:rPr>
                <w:rFonts w:ascii="Times New Roman" w:hAnsi="Times New Roman" w:cs="Times New Roman"/>
                <w:sz w:val="18"/>
                <w:szCs w:val="18"/>
              </w:rPr>
              <w:t xml:space="preserve"> преп</w:t>
            </w:r>
            <w:r w:rsidRPr="00406A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06AC8">
              <w:rPr>
                <w:rFonts w:ascii="Times New Roman" w:hAnsi="Times New Roman" w:cs="Times New Roman"/>
                <w:sz w:val="18"/>
                <w:szCs w:val="18"/>
              </w:rPr>
              <w:t>даватели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Административно- хозяйственные р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ботники и вспом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гательный персонал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854" w:type="dxa"/>
            <w:shd w:val="clear" w:color="auto" w:fill="auto"/>
          </w:tcPr>
          <w:p w:rsidR="001A11A9" w:rsidRPr="00E12E3A" w:rsidRDefault="008E3F97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1A11A9" w:rsidRPr="00E12E3A" w:rsidTr="001A11A9">
        <w:tc>
          <w:tcPr>
            <w:tcW w:w="11057" w:type="dxa"/>
            <w:gridSpan w:val="6"/>
            <w:shd w:val="clear" w:color="auto" w:fill="auto"/>
          </w:tcPr>
          <w:p w:rsidR="001A11A9" w:rsidRPr="00E12E3A" w:rsidRDefault="001A11A9" w:rsidP="001A11A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на отчетный период –   чел., в том числе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здоровые</w:t>
            </w:r>
          </w:p>
        </w:tc>
        <w:tc>
          <w:tcPr>
            <w:tcW w:w="9268" w:type="dxa"/>
            <w:gridSpan w:val="5"/>
            <w:shd w:val="clear" w:color="auto" w:fill="auto"/>
          </w:tcPr>
          <w:p w:rsidR="001A11A9" w:rsidRPr="00E12E3A" w:rsidRDefault="00406AC8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287</w:t>
            </w:r>
          </w:p>
        </w:tc>
      </w:tr>
      <w:tr w:rsidR="001A11A9" w:rsidRPr="00E12E3A" w:rsidTr="001A11A9">
        <w:tc>
          <w:tcPr>
            <w:tcW w:w="1789" w:type="dxa"/>
            <w:shd w:val="clear" w:color="auto" w:fill="auto"/>
          </w:tcPr>
          <w:p w:rsidR="001A11A9" w:rsidRPr="00E12E3A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sz w:val="18"/>
                <w:szCs w:val="18"/>
              </w:rPr>
              <w:t>с инвалидностью</w:t>
            </w:r>
          </w:p>
        </w:tc>
        <w:tc>
          <w:tcPr>
            <w:tcW w:w="9268" w:type="dxa"/>
            <w:gridSpan w:val="5"/>
            <w:tcBorders>
              <w:right w:val="nil"/>
            </w:tcBorders>
            <w:shd w:val="clear" w:color="auto" w:fill="auto"/>
          </w:tcPr>
          <w:p w:rsidR="001A11A9" w:rsidRPr="00E12E3A" w:rsidRDefault="001A11A9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2E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A11A9" w:rsidRPr="005F05A0" w:rsidTr="001A11A9">
        <w:tc>
          <w:tcPr>
            <w:tcW w:w="1789" w:type="dxa"/>
            <w:shd w:val="clear" w:color="auto" w:fill="auto"/>
          </w:tcPr>
          <w:p w:rsidR="001A11A9" w:rsidRPr="00406AC8" w:rsidRDefault="001A11A9" w:rsidP="001A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AC8">
              <w:rPr>
                <w:rFonts w:ascii="Times New Roman" w:hAnsi="Times New Roman" w:cs="Times New Roman"/>
                <w:sz w:val="18"/>
                <w:szCs w:val="18"/>
              </w:rPr>
              <w:t>С ОВЗ</w:t>
            </w:r>
          </w:p>
        </w:tc>
        <w:tc>
          <w:tcPr>
            <w:tcW w:w="9268" w:type="dxa"/>
            <w:gridSpan w:val="5"/>
            <w:tcBorders>
              <w:right w:val="nil"/>
            </w:tcBorders>
            <w:shd w:val="clear" w:color="auto" w:fill="auto"/>
          </w:tcPr>
          <w:p w:rsidR="001A11A9" w:rsidRPr="00406AC8" w:rsidRDefault="001A11A9" w:rsidP="001A11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AC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1A11A9" w:rsidRPr="001A11A9" w:rsidRDefault="001A11A9" w:rsidP="001A1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1F03D3" w:rsidRDefault="001F03D3" w:rsidP="00240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Учреждение является юридическим лицом, имеет обособленное имущество, самостоятельный баланс, круглую печать со св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 полным и сокращенным наименованием на русском языке и указанием на место нахождения Учреждения, штампы, бланки и др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гие реквизиты.</w:t>
      </w:r>
    </w:p>
    <w:p w:rsidR="001F03D3" w:rsidRPr="001F03D3" w:rsidRDefault="008E3F97" w:rsidP="00240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МБУ ДО «Спортивная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района»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является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учрежде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нием, реализующим 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дополнительные общеобразовател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ь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ные </w:t>
      </w:r>
      <w:proofErr w:type="spellStart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общеразвивающие</w:t>
      </w:r>
      <w:proofErr w:type="spellEnd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программы </w:t>
      </w:r>
      <w:proofErr w:type="spellStart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физкультурно</w:t>
      </w:r>
      <w:proofErr w:type="spellEnd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спортивной направленности и дополнительные образовательные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программы спо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тивной подготовки,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в части организации </w:t>
      </w:r>
      <w:proofErr w:type="spellStart"/>
      <w:proofErr w:type="gramStart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</w:t>
      </w:r>
      <w:proofErr w:type="spellEnd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тренировоч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ного</w:t>
      </w:r>
      <w:proofErr w:type="gramEnd"/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процес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 и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физкультурно-спортивной деятельности руководств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ется законодательством в сфере 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образования,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физической культ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ры и спорта.</w:t>
      </w:r>
    </w:p>
    <w:p w:rsidR="001F03D3" w:rsidRPr="001F03D3" w:rsidRDefault="001F03D3" w:rsidP="00240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Школа осуществляет свою деятельность в соответствии с муниципальным заданием, сформированным и утверждённым 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редителем в соответствии с предусмотренными уставом школы основными целями и задачами. Согласно муниципальному заданию, школа оказывает муниципальную услугу.</w:t>
      </w:r>
    </w:p>
    <w:p w:rsidR="001F03D3" w:rsidRPr="001F03D3" w:rsidRDefault="001F03D3" w:rsidP="00240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Материально-техническая база школы соответствует требованиям на пра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 осуществления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деятельности. Деятельность шк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лы финансируется местным бюджетом. </w:t>
      </w:r>
    </w:p>
    <w:p w:rsidR="00296BFE" w:rsidRPr="00E12E3A" w:rsidRDefault="00B57CE5" w:rsidP="00E12E3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Режим работы администрации шк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олы: с 9.00 до 17.00 часов, с 12.00 до 13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.00 часов –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перерыв на обед. Работа тренеров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пр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подавателей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проходит согласно утверждённому расписанию.</w:t>
      </w:r>
    </w:p>
    <w:p w:rsidR="001F03D3" w:rsidRPr="001F03D3" w:rsidRDefault="00AD71F0" w:rsidP="00AD71F0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D71F0">
        <w:rPr>
          <w:rFonts w:ascii="Times New Roman" w:hAnsi="Times New Roman" w:cs="Times New Roman"/>
          <w:color w:val="000000"/>
          <w:sz w:val="18"/>
          <w:szCs w:val="18"/>
        </w:rPr>
        <w:t>Учредителем и собственником имущества Учреждения является муни</w:t>
      </w:r>
      <w:r w:rsidR="005B3714">
        <w:rPr>
          <w:rFonts w:ascii="Times New Roman" w:hAnsi="Times New Roman" w:cs="Times New Roman"/>
          <w:color w:val="000000"/>
          <w:sz w:val="18"/>
          <w:szCs w:val="18"/>
        </w:rPr>
        <w:t>ципальное образование «</w:t>
      </w:r>
      <w:proofErr w:type="spellStart"/>
      <w:r w:rsidR="005B3714">
        <w:rPr>
          <w:rFonts w:ascii="Times New Roman" w:hAnsi="Times New Roman" w:cs="Times New Roman"/>
          <w:color w:val="000000"/>
          <w:sz w:val="18"/>
          <w:szCs w:val="18"/>
        </w:rPr>
        <w:t>Лоухский</w:t>
      </w:r>
      <w:proofErr w:type="spellEnd"/>
      <w:r w:rsidRPr="00AD71F0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муниципальный район». Функции и полномочия учредителя и собственника имущества Учреждения </w:t>
      </w:r>
      <w:r w:rsidR="005B3714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осуществляет администрация </w:t>
      </w:r>
      <w:proofErr w:type="spellStart"/>
      <w:r w:rsidR="005B3714">
        <w:rPr>
          <w:rFonts w:ascii="Times New Roman" w:hAnsi="Times New Roman" w:cs="Times New Roman"/>
          <w:color w:val="000000"/>
          <w:sz w:val="18"/>
          <w:szCs w:val="18"/>
        </w:rPr>
        <w:t>Лоух</w:t>
      </w:r>
      <w:r w:rsidRPr="00AD71F0">
        <w:rPr>
          <w:rFonts w:ascii="Times New Roman" w:hAnsi="Times New Roman" w:cs="Times New Roman"/>
          <w:color w:val="000000"/>
          <w:sz w:val="18"/>
          <w:szCs w:val="18"/>
        </w:rPr>
        <w:t>ского</w:t>
      </w:r>
      <w:proofErr w:type="spellEnd"/>
      <w:r w:rsidRPr="00AD71F0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муниципального района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Местонахождение Учредителя: 18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666</w:t>
      </w:r>
      <w:r w:rsidRPr="00AD71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Рес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публика Карелия, </w:t>
      </w:r>
      <w:proofErr w:type="spellStart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пгт</w:t>
      </w:r>
      <w:proofErr w:type="spellEnd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Лоухи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ул. </w:t>
      </w:r>
      <w:proofErr w:type="gramStart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Советская</w:t>
      </w:r>
      <w:proofErr w:type="gramEnd"/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д.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27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Тел/факс: 8(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8-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514-90</w:t>
      </w:r>
      <w:r w:rsidR="001F03D3" w:rsidRPr="00F905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F03D3" w:rsidRPr="001F03D3" w:rsidRDefault="00941E56" w:rsidP="00AD71F0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 </w:t>
      </w:r>
      <w:proofErr w:type="gramStart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gramEnd"/>
      <w:r w:rsidR="00406A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proofErr w:type="gramStart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Спортивная</w:t>
      </w:r>
      <w:proofErr w:type="gramEnd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школа </w:t>
      </w:r>
      <w:proofErr w:type="spellStart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своей деятельности руководствуется Ф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едеральными законами, Указами, Р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аспор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жениями Президента Российско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 Федерации, постановлениями и Р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аспоряжениями Правительства Российской Федерации, Законом Российской Федера</w:t>
      </w:r>
      <w:r w:rsidR="005B37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ции «О физической культуре и спорте»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иными нормативными правовыми актами Российской Федерации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Админ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страции </w:t>
      </w:r>
      <w:proofErr w:type="spellStart"/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района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Ре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публики Карелия, Уставом школы.</w:t>
      </w:r>
    </w:p>
    <w:p w:rsidR="001F03D3" w:rsidRPr="001F03D3" w:rsidRDefault="00601711" w:rsidP="001F03D3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</w:t>
      </w:r>
      <w:r w:rsidR="001F03D3" w:rsidRPr="002E4C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  Обучающиеся и система работы с ними.</w:t>
      </w:r>
    </w:p>
    <w:p w:rsidR="00D23AE6" w:rsidRPr="00D23AE6" w:rsidRDefault="005B3714" w:rsidP="00D23AE6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AE6">
        <w:rPr>
          <w:rFonts w:ascii="Times New Roman" w:hAnsi="Times New Roman" w:cs="Times New Roman"/>
          <w:sz w:val="18"/>
          <w:szCs w:val="18"/>
          <w:lang w:eastAsia="ru-RU"/>
        </w:rPr>
        <w:t>У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чебный план предусматривают выполнение государственной функции спортивной школы – обеспече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ние получения бесплатной у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луги  - занятий  по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дополнительным общеобразовательным  </w:t>
      </w:r>
      <w:proofErr w:type="spellStart"/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>общеразвивающим</w:t>
      </w:r>
      <w:proofErr w:type="spellEnd"/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программам</w:t>
      </w:r>
      <w:r w:rsidR="00D23AE6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>физкультурно</w:t>
      </w:r>
      <w:proofErr w:type="spellEnd"/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– спортивной направленн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>сти и дополнитель</w:t>
      </w:r>
      <w:r w:rsidR="00D23AE6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ным 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</w:t>
      </w:r>
      <w:r w:rsidR="00D23AE6" w:rsidRPr="00D23AE6">
        <w:rPr>
          <w:rFonts w:ascii="Times New Roman" w:hAnsi="Times New Roman" w:cs="Times New Roman"/>
          <w:sz w:val="18"/>
          <w:szCs w:val="18"/>
          <w:lang w:eastAsia="ru-RU"/>
        </w:rPr>
        <w:t>ным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</w:t>
      </w:r>
      <w:r w:rsidR="00D23AE6" w:rsidRPr="00D23AE6">
        <w:rPr>
          <w:rFonts w:ascii="Times New Roman" w:hAnsi="Times New Roman" w:cs="Times New Roman"/>
          <w:sz w:val="18"/>
          <w:szCs w:val="18"/>
          <w:lang w:eastAsia="ru-RU"/>
        </w:rPr>
        <w:t>мам</w:t>
      </w:r>
      <w:r w:rsidR="00CA0D69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спортивной подготовки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. Главным условием для достижения этих целей является включение каждого обучающегося на каждом учебно-тренировочном занятии в деятельность с учётом его возможностей и способн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стей. Все обучающиеся, выполнившие требова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ния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программы, переводятся на следующие этапы обучения или становятся выпускн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ками определённых этапов обучения.</w:t>
      </w:r>
    </w:p>
    <w:p w:rsidR="001F03D3" w:rsidRPr="00D23AE6" w:rsidRDefault="001F03D3" w:rsidP="00D23AE6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AE6">
        <w:rPr>
          <w:rFonts w:ascii="Times New Roman" w:hAnsi="Times New Roman" w:cs="Times New Roman"/>
          <w:sz w:val="18"/>
          <w:szCs w:val="18"/>
          <w:lang w:eastAsia="ru-RU"/>
        </w:rPr>
        <w:t>Обучение в Учреждении ведется на русском языке в очной форме, на общедоступной и беспла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т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ной основе.</w:t>
      </w:r>
    </w:p>
    <w:p w:rsidR="001F03D3" w:rsidRPr="00D23AE6" w:rsidRDefault="00E12E3A" w:rsidP="00D23AE6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Для организации </w:t>
      </w:r>
      <w:proofErr w:type="spellStart"/>
      <w:proofErr w:type="gramStart"/>
      <w:r w:rsidR="00D23AE6">
        <w:rPr>
          <w:rFonts w:ascii="Times New Roman" w:hAnsi="Times New Roman" w:cs="Times New Roman"/>
          <w:sz w:val="18"/>
          <w:szCs w:val="18"/>
          <w:lang w:eastAsia="ru-RU"/>
        </w:rPr>
        <w:t>учебно</w:t>
      </w:r>
      <w:proofErr w:type="spellEnd"/>
      <w:r w:rsidR="00D23AE6">
        <w:rPr>
          <w:rFonts w:ascii="Times New Roman" w:hAnsi="Times New Roman" w:cs="Times New Roman"/>
          <w:sz w:val="18"/>
          <w:szCs w:val="18"/>
          <w:lang w:eastAsia="ru-RU"/>
        </w:rPr>
        <w:t xml:space="preserve"> - 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тренировоч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ного</w:t>
      </w:r>
      <w:proofErr w:type="gramEnd"/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процесса Учреждение разрабатывает и утверждает </w:t>
      </w:r>
      <w:r w:rsidR="008E3F97">
        <w:rPr>
          <w:rFonts w:ascii="Times New Roman" w:hAnsi="Times New Roman" w:cs="Times New Roman"/>
          <w:sz w:val="18"/>
          <w:szCs w:val="18"/>
          <w:lang w:eastAsia="ru-RU"/>
        </w:rPr>
        <w:t xml:space="preserve">комплектование на следующий учебный год, 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учебный план,  годовой календарный учебный гра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фик</w:t>
      </w:r>
      <w:r w:rsidR="001F03D3" w:rsidRPr="00D23AE6">
        <w:rPr>
          <w:rFonts w:ascii="Times New Roman" w:hAnsi="Times New Roman" w:cs="Times New Roman"/>
          <w:sz w:val="18"/>
          <w:szCs w:val="18"/>
          <w:lang w:eastAsia="ru-RU"/>
        </w:rPr>
        <w:t>, годовой календарный план спортивных мероприятий, расписание занятий.</w:t>
      </w:r>
    </w:p>
    <w:p w:rsidR="001F03D3" w:rsidRPr="00D23AE6" w:rsidRDefault="001F03D3" w:rsidP="00D23AE6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AE6">
        <w:rPr>
          <w:rFonts w:ascii="Times New Roman" w:hAnsi="Times New Roman" w:cs="Times New Roman"/>
          <w:sz w:val="18"/>
          <w:szCs w:val="18"/>
          <w:lang w:eastAsia="ru-RU"/>
        </w:rPr>
        <w:t>В Учреждение, в соответствии с имеющимся количеством свободных мест, принимаются все граждане, желающие заниматься культ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вируемыми видами спорта, в минимальном возрасте, определе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нном в соответствии с  п</w:t>
      </w:r>
      <w:r w:rsidR="00D23AE6">
        <w:rPr>
          <w:rFonts w:ascii="Times New Roman" w:hAnsi="Times New Roman" w:cs="Times New Roman"/>
          <w:sz w:val="18"/>
          <w:szCs w:val="18"/>
          <w:lang w:eastAsia="ru-RU"/>
        </w:rPr>
        <w:t>рограммами  и Уставом Учреждения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, не име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щие медицинских противопоказаний, независимо от места жительства.</w:t>
      </w:r>
    </w:p>
    <w:p w:rsidR="001F03D3" w:rsidRPr="00D23AE6" w:rsidRDefault="001F03D3" w:rsidP="00D23AE6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D23AE6">
        <w:rPr>
          <w:rFonts w:ascii="Times New Roman" w:hAnsi="Times New Roman" w:cs="Times New Roman"/>
          <w:sz w:val="18"/>
          <w:szCs w:val="18"/>
          <w:lang w:eastAsia="ru-RU"/>
        </w:rPr>
        <w:t>Отчисление обучающихся осуществляется: на основании медицинского заключения, запрещающего обуча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щимся занятия данным видом спорта; по заявлению обучающегося и (или) его родителей (законных представителей) в порядке перевода обучающегося в др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у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гое  </w:t>
      </w:r>
      <w:proofErr w:type="spellStart"/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физкультурно</w:t>
      </w:r>
      <w:proofErr w:type="spellEnd"/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– спортивное учреждение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; в связи с око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чанием обучаю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щимися Учреждения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; по устному заявлению обучающегося и (или) его родителей (законных представителей) прекратить обучение в Учреждении и письменного заявления трене</w:t>
      </w:r>
      <w:r w:rsidR="00E12E3A" w:rsidRPr="00D23AE6">
        <w:rPr>
          <w:rFonts w:ascii="Times New Roman" w:hAnsi="Times New Roman" w:cs="Times New Roman"/>
          <w:sz w:val="18"/>
          <w:szCs w:val="18"/>
          <w:lang w:eastAsia="ru-RU"/>
        </w:rPr>
        <w:t>ра</w:t>
      </w:r>
      <w:r w:rsidR="00D23AE6">
        <w:rPr>
          <w:rFonts w:ascii="Times New Roman" w:hAnsi="Times New Roman" w:cs="Times New Roman"/>
          <w:sz w:val="18"/>
          <w:szCs w:val="18"/>
          <w:lang w:eastAsia="ru-RU"/>
        </w:rPr>
        <w:t xml:space="preserve"> - преподават</w:t>
      </w:r>
      <w:r w:rsidR="00D23AE6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="00D23AE6">
        <w:rPr>
          <w:rFonts w:ascii="Times New Roman" w:hAnsi="Times New Roman" w:cs="Times New Roman"/>
          <w:sz w:val="18"/>
          <w:szCs w:val="18"/>
          <w:lang w:eastAsia="ru-RU"/>
        </w:rPr>
        <w:t xml:space="preserve">ля 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об его отчислении.</w:t>
      </w:r>
      <w:proofErr w:type="gramEnd"/>
      <w:r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О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>т</w:t>
      </w:r>
      <w:r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числение </w:t>
      </w:r>
      <w:proofErr w:type="gramStart"/>
      <w:r w:rsidRPr="00D23AE6">
        <w:rPr>
          <w:rFonts w:ascii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D23AE6">
        <w:rPr>
          <w:rFonts w:ascii="Times New Roman" w:hAnsi="Times New Roman" w:cs="Times New Roman"/>
          <w:sz w:val="18"/>
          <w:szCs w:val="18"/>
          <w:lang w:eastAsia="ru-RU"/>
        </w:rPr>
        <w:t xml:space="preserve"> из Учреждения оформляется приказом Руководителя.</w:t>
      </w:r>
    </w:p>
    <w:p w:rsidR="001F03D3" w:rsidRDefault="001F03D3" w:rsidP="002E4CDB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Многолетняя  спортивная подготовка обучающихся  осуществляется в Учреждении на этапа</w:t>
      </w:r>
      <w:r w:rsid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х: спортивно – оздоровительном</w:t>
      </w:r>
      <w:r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начал</w:t>
      </w:r>
      <w:r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ь</w:t>
      </w:r>
      <w:r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ной подготовки, учебно-тренировочном, совершенствования спортивн</w:t>
      </w:r>
      <w:r w:rsidR="002E4CDB"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 мастерства</w:t>
      </w:r>
      <w:r w:rsidR="00E12E3A"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высшего спортивного мастерства</w:t>
      </w:r>
      <w:r w:rsidR="002E4CDB"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="002E4CDB"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23A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учебных групп устанавливается Учреждением по согласованию с Учредителем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соответствии с санитарными правилами и нормат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вами предельной численн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E12E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стью контингента обучающихся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23AE6" w:rsidRDefault="00D23AE6" w:rsidP="002E4CDB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3AE6" w:rsidRDefault="00D23AE6" w:rsidP="002E4CDB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3AE6" w:rsidRPr="001F03D3" w:rsidRDefault="00D23AE6" w:rsidP="002E4CDB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D23AE6" w:rsidRDefault="001F03D3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3AE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 xml:space="preserve">Количество </w:t>
      </w:r>
      <w:proofErr w:type="gramStart"/>
      <w:r w:rsidRPr="00D23AE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обучающихся</w:t>
      </w:r>
      <w:proofErr w:type="gramEnd"/>
      <w:r w:rsidRPr="00D23AE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в учреждении:</w:t>
      </w:r>
    </w:p>
    <w:p w:rsidR="001F03D3" w:rsidRPr="001F03D3" w:rsidRDefault="00D23AE6" w:rsidP="001F03D3">
      <w:pPr>
        <w:spacing w:after="312" w:line="240" w:lineRule="auto"/>
        <w:ind w:left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31.12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.2023 года в учреждении числилось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</w:t>
      </w:r>
      <w:r w:rsidR="009E0E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ых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групп с общим количеством занимающихся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287</w:t>
      </w:r>
      <w:r w:rsidR="00317D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человек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Из них:</w:t>
      </w:r>
    </w:p>
    <w:tbl>
      <w:tblPr>
        <w:tblW w:w="0" w:type="auto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2243"/>
        <w:gridCol w:w="2723"/>
        <w:gridCol w:w="983"/>
        <w:gridCol w:w="1265"/>
        <w:gridCol w:w="1265"/>
        <w:gridCol w:w="1471"/>
      </w:tblGrid>
      <w:tr w:rsidR="008604AB" w:rsidRPr="00BD1F47" w:rsidTr="00E12E3A">
        <w:trPr>
          <w:tblCellSpacing w:w="0" w:type="dxa"/>
        </w:trPr>
        <w:tc>
          <w:tcPr>
            <w:tcW w:w="224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 программы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Этап обучения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Срок о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воения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Количество групп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Количество человек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BD1F47" w:rsidRDefault="001F03D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% к общему числу </w:t>
            </w:r>
            <w:proofErr w:type="gramStart"/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об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чающихся</w:t>
            </w:r>
            <w:proofErr w:type="gramEnd"/>
          </w:p>
        </w:tc>
      </w:tr>
      <w:tr w:rsidR="00317D48" w:rsidRPr="00BD1F47" w:rsidTr="00E12E3A">
        <w:trPr>
          <w:tblCellSpacing w:w="0" w:type="dxa"/>
        </w:trPr>
        <w:tc>
          <w:tcPr>
            <w:tcW w:w="224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317D48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317D48" w:rsidRPr="00BD1F47" w:rsidRDefault="00317D48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Баскетбол 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BD1F47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BD1F47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BD1F47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BD1F47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16,7</w:t>
            </w:r>
          </w:p>
        </w:tc>
      </w:tr>
      <w:tr w:rsidR="00EE0373" w:rsidRPr="00BD1F47" w:rsidTr="00E12E3A">
        <w:trPr>
          <w:tblCellSpacing w:w="0" w:type="dxa"/>
        </w:trPr>
        <w:tc>
          <w:tcPr>
            <w:tcW w:w="224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Этап  спортивной специализации (УТГ)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5-х лет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</w:tr>
      <w:tr w:rsidR="00EE0373" w:rsidRPr="00BD1F47" w:rsidTr="00E12E3A">
        <w:trPr>
          <w:tblCellSpacing w:w="0" w:type="dxa"/>
        </w:trPr>
        <w:tc>
          <w:tcPr>
            <w:tcW w:w="2243" w:type="dxa"/>
            <w:tcBorders>
              <w:top w:val="outset" w:sz="6" w:space="0" w:color="68B3C5"/>
              <w:left w:val="outset" w:sz="6" w:space="0" w:color="68B3C5"/>
              <w:bottom w:val="nil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Бокс 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6,9</w:t>
            </w:r>
          </w:p>
        </w:tc>
      </w:tr>
      <w:tr w:rsidR="00EE0373" w:rsidRPr="00BD1F47" w:rsidTr="00113B7A">
        <w:trPr>
          <w:tblCellSpacing w:w="0" w:type="dxa"/>
        </w:trPr>
        <w:tc>
          <w:tcPr>
            <w:tcW w:w="0" w:type="auto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Волейбол 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EE0373" w:rsidRPr="00BD1F47" w:rsidTr="00D16E4B">
        <w:trPr>
          <w:tblCellSpacing w:w="0" w:type="dxa"/>
        </w:trPr>
        <w:tc>
          <w:tcPr>
            <w:tcW w:w="0" w:type="auto"/>
            <w:tcBorders>
              <w:top w:val="outset" w:sz="6" w:space="0" w:color="68B3C5"/>
              <w:left w:val="outset" w:sz="6" w:space="0" w:color="68B3C5"/>
              <w:bottom w:val="nil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Киокусинкай</w:t>
            </w:r>
            <w:proofErr w:type="spellEnd"/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EE0373" w:rsidRPr="00BD1F47" w:rsidTr="00D16E4B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подготовка  (НП)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EE0373" w:rsidRPr="00BD1F47" w:rsidTr="00E12E3A">
        <w:trPr>
          <w:tblCellSpacing w:w="0" w:type="dxa"/>
        </w:trPr>
        <w:tc>
          <w:tcPr>
            <w:tcW w:w="2243" w:type="dxa"/>
            <w:vMerge w:val="restart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Лыжные гонки</w:t>
            </w: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9A300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9A300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</w:tr>
      <w:tr w:rsidR="00EE0373" w:rsidRPr="00BD1F47" w:rsidTr="00113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подготовка  (НП)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EE0373" w:rsidRPr="00BD1F47" w:rsidTr="00113B7A">
        <w:trPr>
          <w:tblCellSpacing w:w="0" w:type="dxa"/>
        </w:trPr>
        <w:tc>
          <w:tcPr>
            <w:tcW w:w="0" w:type="auto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Этап  спортивной специализации (УТГ)</w:t>
            </w:r>
          </w:p>
        </w:tc>
        <w:tc>
          <w:tcPr>
            <w:tcW w:w="98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5-х лет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Парусный спорт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Этап  спортивной специализации (УТГ)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5-х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Пауэрлифтинг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подготовка  (НП)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Этап </w:t>
            </w:r>
            <w:proofErr w:type="gramStart"/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высшего</w:t>
            </w:r>
            <w:proofErr w:type="gramEnd"/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спортивного</w:t>
            </w: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мастерства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3-х лет и более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BD1F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Спортивная аэробика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подготовка  (НП)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3-х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Этап  спортивной специализации (УТГ)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 года до 5-х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E0373"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Футбол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Спортивно – оздоровител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ный этап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C55200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EE0373" w:rsidRPr="00BD1F47" w:rsidTr="00BD1F47">
        <w:trPr>
          <w:tblCellSpacing w:w="0" w:type="dxa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ВСЕГО:</w:t>
            </w:r>
          </w:p>
          <w:p w:rsidR="00EE0373" w:rsidRPr="00BD1F47" w:rsidRDefault="00EE0373" w:rsidP="00BD1F4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EE0373" w:rsidRPr="00BD1F47" w:rsidRDefault="00EE0373" w:rsidP="00EE037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47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E0373" w:rsidRPr="00BD1F47" w:rsidRDefault="00EE0373" w:rsidP="00C5520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1F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1E0DC7" w:rsidRPr="00BD1F47" w:rsidRDefault="001E0DC7" w:rsidP="00BD1F47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8E3F97" w:rsidRDefault="001F03D3" w:rsidP="00C55200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 xml:space="preserve">4.2.                Структура контингента </w:t>
      </w:r>
      <w:proofErr w:type="gramStart"/>
      <w:r w:rsidRPr="00122510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обучающихся</w:t>
      </w:r>
      <w:proofErr w:type="gramEnd"/>
      <w:r w:rsidRPr="00BD1F4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:</w:t>
      </w:r>
      <w:r w:rsidR="008E3F9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C55200">
        <w:rPr>
          <w:rFonts w:ascii="Times New Roman" w:hAnsi="Times New Roman" w:cs="Times New Roman"/>
          <w:sz w:val="18"/>
          <w:szCs w:val="18"/>
          <w:lang w:eastAsia="ru-RU"/>
        </w:rPr>
        <w:t xml:space="preserve">Количество </w:t>
      </w:r>
      <w:proofErr w:type="gramStart"/>
      <w:r w:rsidRPr="00C55200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F148F8">
        <w:rPr>
          <w:rFonts w:ascii="Times New Roman" w:hAnsi="Times New Roman" w:cs="Times New Roman"/>
          <w:sz w:val="18"/>
          <w:szCs w:val="18"/>
          <w:lang w:eastAsia="ru-RU"/>
        </w:rPr>
        <w:t>бучающихся</w:t>
      </w:r>
      <w:proofErr w:type="gramEnd"/>
      <w:r w:rsidR="00F148F8">
        <w:rPr>
          <w:rFonts w:ascii="Times New Roman" w:hAnsi="Times New Roman" w:cs="Times New Roman"/>
          <w:sz w:val="18"/>
          <w:szCs w:val="18"/>
          <w:lang w:eastAsia="ru-RU"/>
        </w:rPr>
        <w:t xml:space="preserve"> школы с учётом  возраста обучающихся</w:t>
      </w:r>
      <w:r w:rsidRPr="00C55200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C55200" w:rsidRPr="00C55200" w:rsidRDefault="00C55200" w:rsidP="00C5520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Ind w:w="1224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4920"/>
        <w:gridCol w:w="1740"/>
      </w:tblGrid>
      <w:tr w:rsidR="00317D48" w:rsidRPr="00C55200" w:rsidTr="00317D48">
        <w:trPr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Возраст детей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Общее колич</w:t>
            </w:r>
            <w:r w:rsidRPr="00C55200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C55200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ство</w:t>
            </w:r>
          </w:p>
        </w:tc>
      </w:tr>
      <w:tr w:rsidR="00317D48" w:rsidRPr="00C55200" w:rsidTr="00317D48">
        <w:trPr>
          <w:trHeight w:val="360"/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7D48" w:rsidRPr="00C55200" w:rsidTr="00317D48">
        <w:trPr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</w:t>
            </w:r>
            <w:r w:rsidR="00F148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974622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281</w:t>
            </w:r>
          </w:p>
        </w:tc>
      </w:tr>
      <w:tr w:rsidR="00317D48" w:rsidRPr="00C55200" w:rsidTr="00317D48">
        <w:trPr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974622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 18 лет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974622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17D48" w:rsidRPr="00C55200" w:rsidTr="00317D48">
        <w:trPr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974622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 21 года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974622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17D48" w:rsidRPr="00C55200" w:rsidTr="00317D48">
        <w:trPr>
          <w:tblCellSpacing w:w="0" w:type="dxa"/>
        </w:trPr>
        <w:tc>
          <w:tcPr>
            <w:tcW w:w="49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17D48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317D48" w:rsidRPr="00C55200" w:rsidRDefault="003741F3" w:rsidP="00C5520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2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</w:tbl>
    <w:p w:rsidR="00974622" w:rsidRDefault="00974622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Сохра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нность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контингента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занимающихся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ежегодно составляет не менее 90%. Потеря контингента происходит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основном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этапе спортивной специализации втор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третьего  годов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учения,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где в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озраст обучающихся 16 – 18 лет,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ребята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как правило,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заканчив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ют общеобразовательную школу</w:t>
      </w:r>
      <w:proofErr w:type="gramEnd"/>
      <w:r w:rsidR="008E3F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 поступают в другие учебные зав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дения, соответственно, уезжают из поселка.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   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Сохранность контингента является одним из основных критериев освоения программы и результативности деятельности школы. За последний год сохранность контингента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школе составила в среднем 92,7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%.</w:t>
      </w:r>
    </w:p>
    <w:p w:rsidR="00D825CE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Медицинский контроль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741F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обучающимися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 оказание медицинских услуг </w:t>
      </w:r>
      <w:r w:rsidR="003741F3" w:rsidRP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период проведения спортивно – массовых </w:t>
      </w:r>
      <w:r w:rsidR="003741F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соревнова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ний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ществляется </w:t>
      </w:r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сотрудниками ГБУЗ </w:t>
      </w:r>
      <w:proofErr w:type="spellStart"/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Лоухская</w:t>
      </w:r>
      <w:proofErr w:type="spellEnd"/>
      <w:r w:rsidR="003741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ЦРБ  на основании  заключенного договора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974622" w:rsidRDefault="00974622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74622" w:rsidRDefault="00974622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74622" w:rsidRDefault="00974622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122510" w:rsidRDefault="00974622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Характеристика  достижений обучающихся:</w:t>
      </w:r>
    </w:p>
    <w:p w:rsidR="001F03D3" w:rsidRPr="001F03D3" w:rsidRDefault="00E35834" w:rsidP="00E35834">
      <w:pPr>
        <w:spacing w:after="312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      Спортсмены-разрядники</w:t>
      </w:r>
      <w:r w:rsidR="009746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(по состоянию на 31.12.2023</w:t>
      </w:r>
      <w:r w:rsidR="001F03D3" w:rsidRPr="003F62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г.):</w:t>
      </w:r>
    </w:p>
    <w:tbl>
      <w:tblPr>
        <w:tblW w:w="9385" w:type="dxa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1759"/>
        <w:gridCol w:w="815"/>
        <w:gridCol w:w="1014"/>
        <w:gridCol w:w="1268"/>
        <w:gridCol w:w="1379"/>
        <w:gridCol w:w="1151"/>
        <w:gridCol w:w="1999"/>
      </w:tblGrid>
      <w:tr w:rsidR="002572EE" w:rsidRPr="00974622" w:rsidTr="004D5227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разряд</w:t>
            </w: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разряд</w:t>
            </w: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разряд</w:t>
            </w: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Массовые</w:t>
            </w:r>
          </w:p>
        </w:tc>
      </w:tr>
      <w:tr w:rsidR="00974622" w:rsidRPr="00974622" w:rsidTr="004D5227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Баскетбол 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9548AC" w:rsidP="009548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74622" w:rsidRPr="00974622" w:rsidTr="004D5227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Бокс 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9548AC" w:rsidP="009548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572EE" w:rsidRPr="00974622" w:rsidTr="00974622">
        <w:trPr>
          <w:trHeight w:val="59"/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Волейбол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EE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Киокусинкай</w:t>
            </w:r>
            <w:proofErr w:type="spellEnd"/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9548AC" w:rsidP="009548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74622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</w:t>
            </w: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ные гонки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9548AC" w:rsidP="009548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974622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974622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2572EE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Парусный спорт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9548AC" w:rsidP="009548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572EE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ауэрлифтинг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EE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Спортивная аэробика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572EE" w:rsidRPr="00974622" w:rsidTr="004D5227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2572EE" w:rsidRPr="00974622" w:rsidRDefault="00974622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Футбол 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2572EE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2572EE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2572EE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2572EE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2572EE" w:rsidRPr="00974622" w:rsidRDefault="002572EE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2572EE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572EE" w:rsidRPr="00974622" w:rsidTr="002572EE">
        <w:trPr>
          <w:tblCellSpacing w:w="0" w:type="dxa"/>
        </w:trPr>
        <w:tc>
          <w:tcPr>
            <w:tcW w:w="175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4D5227" w:rsidRPr="00974622" w:rsidRDefault="004D5227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81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9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</w:tcPr>
          <w:p w:rsidR="004D5227" w:rsidRPr="00974622" w:rsidRDefault="0063649A" w:rsidP="0063649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</w:tr>
    </w:tbl>
    <w:p w:rsidR="0063649A" w:rsidRDefault="0063649A" w:rsidP="00974622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974622" w:rsidRDefault="001F03D3" w:rsidP="00601711">
      <w:pPr>
        <w:pStyle w:val="a9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7462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Участие в соревнованиях различного уровня и количество призёров:</w:t>
      </w:r>
    </w:p>
    <w:tbl>
      <w:tblPr>
        <w:tblW w:w="9371" w:type="dxa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3345"/>
        <w:gridCol w:w="2040"/>
        <w:gridCol w:w="2130"/>
        <w:gridCol w:w="1856"/>
      </w:tblGrid>
      <w:tr w:rsidR="001F03D3" w:rsidRPr="00974622" w:rsidTr="00E35834">
        <w:trPr>
          <w:trHeight w:val="559"/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Уровень соревнований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Количество учас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ников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Количество приз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ё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ров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Доля призёров из участвующих  в с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ревн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974622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ваниях</w:t>
            </w: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63649A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63649A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9,6 %</w:t>
            </w: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Межрегиональный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57,1 %</w:t>
            </w: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61,4 %</w:t>
            </w:r>
          </w:p>
        </w:tc>
      </w:tr>
      <w:tr w:rsidR="001F03D3" w:rsidRPr="00974622" w:rsidTr="00E35834">
        <w:trPr>
          <w:tblCellSpacing w:w="0" w:type="dxa"/>
        </w:trPr>
        <w:tc>
          <w:tcPr>
            <w:tcW w:w="33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1F03D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4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Внутришкольный</w:t>
            </w:r>
            <w:proofErr w:type="spellEnd"/>
          </w:p>
        </w:tc>
        <w:tc>
          <w:tcPr>
            <w:tcW w:w="204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74622" w:rsidRDefault="009A3003" w:rsidP="0097462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73,5 %</w:t>
            </w:r>
          </w:p>
        </w:tc>
      </w:tr>
    </w:tbl>
    <w:p w:rsidR="00DB63A2" w:rsidRDefault="00DB63A2" w:rsidP="009A3003">
      <w:pPr>
        <w:spacing w:after="100" w:line="240" w:lineRule="auto"/>
        <w:ind w:left="9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8F62EA" w:rsidRDefault="001F03D3" w:rsidP="00601711">
      <w:pPr>
        <w:spacing w:after="100" w:line="240" w:lineRule="auto"/>
        <w:ind w:left="9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62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Подготовка спортсменов высокой квалификации:</w:t>
      </w:r>
    </w:p>
    <w:tbl>
      <w:tblPr>
        <w:tblW w:w="9356" w:type="dxa"/>
        <w:tblCellSpacing w:w="0" w:type="dxa"/>
        <w:tblInd w:w="15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4245"/>
        <w:gridCol w:w="1500"/>
        <w:gridCol w:w="3611"/>
      </w:tblGrid>
      <w:tr w:rsidR="001F03D3" w:rsidRPr="009A3003" w:rsidTr="00E35834">
        <w:trPr>
          <w:tblCellSpacing w:w="0" w:type="dxa"/>
        </w:trPr>
        <w:tc>
          <w:tcPr>
            <w:tcW w:w="42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A3003" w:rsidRDefault="001F03D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Занимаемая позиция</w:t>
            </w:r>
          </w:p>
        </w:tc>
        <w:tc>
          <w:tcPr>
            <w:tcW w:w="150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A3003" w:rsidRDefault="001F03D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Количество чел</w:t>
            </w:r>
            <w:r w:rsidRPr="009A300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9A300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век</w:t>
            </w:r>
          </w:p>
        </w:tc>
        <w:tc>
          <w:tcPr>
            <w:tcW w:w="361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9A3003" w:rsidRDefault="001F03D3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Квалификация спортсменов</w:t>
            </w:r>
          </w:p>
        </w:tc>
      </w:tr>
      <w:tr w:rsidR="00153450" w:rsidRPr="009A3003" w:rsidTr="00E35834">
        <w:trPr>
          <w:tblCellSpacing w:w="0" w:type="dxa"/>
        </w:trPr>
        <w:tc>
          <w:tcPr>
            <w:tcW w:w="42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153450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Член юношеского состава сборной команды РК по боксу</w:t>
            </w:r>
          </w:p>
        </w:tc>
        <w:tc>
          <w:tcPr>
            <w:tcW w:w="150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980F2E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153450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Start"/>
            <w:r w:rsidR="0087290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End"/>
            <w:r w:rsidR="008729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юношеский </w:t>
            </w:r>
            <w:r w:rsidRPr="009A3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разряд по боксу</w:t>
            </w:r>
          </w:p>
        </w:tc>
      </w:tr>
      <w:tr w:rsidR="00153450" w:rsidRPr="009A3003" w:rsidTr="00E35834">
        <w:trPr>
          <w:tblCellSpacing w:w="0" w:type="dxa"/>
        </w:trPr>
        <w:tc>
          <w:tcPr>
            <w:tcW w:w="424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87290A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Член </w:t>
            </w:r>
            <w:r w:rsidR="00153450" w:rsidRPr="009A3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сборной команды РК 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пауэрлифти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150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87290A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53450" w:rsidRPr="009A3003" w:rsidRDefault="0087290A" w:rsidP="009A30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МС</w:t>
            </w:r>
          </w:p>
        </w:tc>
      </w:tr>
    </w:tbl>
    <w:p w:rsidR="001F03D3" w:rsidRDefault="001F03D3" w:rsidP="009A3003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A300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B63A2" w:rsidRDefault="00DB63A2" w:rsidP="009A3003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DB63A2" w:rsidRPr="00DB63A2" w:rsidRDefault="00DB63A2" w:rsidP="009A3003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DB63A2" w:rsidRPr="00DB63A2" w:rsidRDefault="00DB63A2" w:rsidP="009A3003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DB63A2" w:rsidRPr="00DB63A2" w:rsidRDefault="00DB63A2" w:rsidP="00DB63A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DB63A2">
        <w:rPr>
          <w:rFonts w:ascii="Times New Roman" w:hAnsi="Times New Roman"/>
          <w:b/>
          <w:sz w:val="18"/>
          <w:szCs w:val="18"/>
        </w:rPr>
        <w:t xml:space="preserve">ДОСТИЖЕНИЯ </w:t>
      </w:r>
      <w:proofErr w:type="gramStart"/>
      <w:r w:rsidRPr="00DB63A2"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 w:rsidRPr="00DB63A2">
        <w:rPr>
          <w:rFonts w:ascii="Times New Roman" w:hAnsi="Times New Roman"/>
          <w:b/>
          <w:sz w:val="18"/>
          <w:szCs w:val="18"/>
        </w:rPr>
        <w:t xml:space="preserve"> </w:t>
      </w:r>
    </w:p>
    <w:p w:rsidR="00DB63A2" w:rsidRPr="00DB63A2" w:rsidRDefault="00DB63A2" w:rsidP="00DB63A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DB63A2">
        <w:rPr>
          <w:rFonts w:ascii="Times New Roman" w:hAnsi="Times New Roman"/>
          <w:b/>
          <w:sz w:val="18"/>
          <w:szCs w:val="18"/>
        </w:rPr>
        <w:t>МБУ «СПОРТИВНАЯ ШКОЛА ЛОУХСКОГО РАЙОНА»</w:t>
      </w:r>
    </w:p>
    <w:p w:rsidR="00DB63A2" w:rsidRPr="00DB63A2" w:rsidRDefault="00DB63A2" w:rsidP="00DB63A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DB63A2">
        <w:rPr>
          <w:rFonts w:ascii="Times New Roman" w:hAnsi="Times New Roman"/>
          <w:b/>
          <w:sz w:val="18"/>
          <w:szCs w:val="18"/>
        </w:rPr>
        <w:t>ЗА 2023  ГОД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</w:rPr>
        <w:t xml:space="preserve">I этап </w:t>
      </w:r>
      <w:proofErr w:type="spellStart"/>
      <w:r w:rsidRPr="00DB63A2">
        <w:rPr>
          <w:rFonts w:ascii="Times New Roman" w:hAnsi="Times New Roman"/>
          <w:sz w:val="18"/>
          <w:szCs w:val="18"/>
        </w:rPr>
        <w:t>д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DB63A2">
        <w:rPr>
          <w:rFonts w:ascii="Times New Roman" w:hAnsi="Times New Roman"/>
          <w:sz w:val="18"/>
          <w:szCs w:val="18"/>
        </w:rPr>
        <w:t>ю</w:t>
      </w:r>
      <w:proofErr w:type="spellEnd"/>
      <w:r w:rsidRPr="00DB63A2">
        <w:rPr>
          <w:rFonts w:ascii="Times New Roman" w:hAnsi="Times New Roman"/>
          <w:sz w:val="18"/>
          <w:szCs w:val="18"/>
        </w:rPr>
        <w:t>. соревнований по лыжным гонкам на Кубок филиала «Кольский» ОАО «ТГК – 1» г. Кандалакша 15.01.2023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</w:rPr>
      </w:pPr>
      <w:r w:rsidRPr="00DB63A2">
        <w:rPr>
          <w:rFonts w:ascii="Times New Roman" w:hAnsi="Times New Roman"/>
          <w:sz w:val="18"/>
          <w:szCs w:val="18"/>
        </w:rPr>
        <w:t xml:space="preserve">3 место в общекомандном зачете – команда лыжников МБУ «Спортивная школа </w:t>
      </w:r>
      <w:proofErr w:type="spellStart"/>
      <w:r w:rsidRPr="00DB63A2">
        <w:rPr>
          <w:rFonts w:ascii="Times New Roman" w:hAnsi="Times New Roman"/>
          <w:sz w:val="18"/>
          <w:szCs w:val="18"/>
        </w:rPr>
        <w:t>Лоухского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района»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DB63A2">
        <w:rPr>
          <w:rFonts w:ascii="Times New Roman" w:hAnsi="Times New Roman"/>
          <w:sz w:val="18"/>
          <w:szCs w:val="18"/>
        </w:rPr>
        <w:t xml:space="preserve">Чемпионат </w:t>
      </w:r>
      <w:proofErr w:type="gramStart"/>
      <w:r w:rsidRPr="00DB63A2">
        <w:rPr>
          <w:rFonts w:ascii="Times New Roman" w:hAnsi="Times New Roman"/>
          <w:sz w:val="18"/>
          <w:szCs w:val="18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</w:rPr>
        <w:t xml:space="preserve">. Кандалакша по лыжным гонкам   22.01.2023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</w:rPr>
      </w:pPr>
      <w:proofErr w:type="spellStart"/>
      <w:r w:rsidRPr="00DB63A2">
        <w:rPr>
          <w:rFonts w:ascii="Times New Roman" w:hAnsi="Times New Roman"/>
          <w:sz w:val="18"/>
          <w:szCs w:val="18"/>
        </w:rPr>
        <w:t>Чикова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Евгения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</w:rPr>
        <w:t xml:space="preserve">II этап </w:t>
      </w:r>
      <w:proofErr w:type="spellStart"/>
      <w:r w:rsidRPr="00DB63A2">
        <w:rPr>
          <w:rFonts w:ascii="Times New Roman" w:hAnsi="Times New Roman"/>
          <w:sz w:val="18"/>
          <w:szCs w:val="18"/>
        </w:rPr>
        <w:t>д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DB63A2">
        <w:rPr>
          <w:rFonts w:ascii="Times New Roman" w:hAnsi="Times New Roman"/>
          <w:sz w:val="18"/>
          <w:szCs w:val="18"/>
        </w:rPr>
        <w:t>ю</w:t>
      </w:r>
      <w:proofErr w:type="spellEnd"/>
      <w:r w:rsidRPr="00DB63A2">
        <w:rPr>
          <w:rFonts w:ascii="Times New Roman" w:hAnsi="Times New Roman"/>
          <w:sz w:val="18"/>
          <w:szCs w:val="18"/>
        </w:rPr>
        <w:t>. соревнований по лыжным гонкам на Кубок филиала «Кольский» ОАО «ТГК – 1» г. Апатиты  05.02.2023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</w:rPr>
      </w:pPr>
      <w:r w:rsidRPr="00DB63A2">
        <w:rPr>
          <w:rFonts w:ascii="Times New Roman" w:hAnsi="Times New Roman"/>
          <w:sz w:val="18"/>
          <w:szCs w:val="18"/>
        </w:rPr>
        <w:t xml:space="preserve">3 место в общекомандном зачете – команда лыжников МБУ «Спортивная школа </w:t>
      </w:r>
      <w:proofErr w:type="spellStart"/>
      <w:r w:rsidRPr="00DB63A2">
        <w:rPr>
          <w:rFonts w:ascii="Times New Roman" w:hAnsi="Times New Roman"/>
          <w:sz w:val="18"/>
          <w:szCs w:val="18"/>
        </w:rPr>
        <w:t>Лоухского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района»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V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турнир   по боксу, посвященный одному из основателей школы бокса в г. Костомукша, тренера М.А. Коновалова   г.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Кост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мукша  22.02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. – 24.02.2023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Аскеров Эмир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Кемов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Захаров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Митрий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Аскерова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Ксения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Денис 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Открытое Первенство  по боксу  на призы АО «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Запкареллес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» г. Суоярви  16.03. – 18.03.2023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Липаев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Дмитрий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Павлов Алексей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Первенство РК по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киокусинкай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(ката) 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. Петрозаводск 24.03.- 26.03.2023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Быков Егор – 3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Кузнецов Артем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Открытое Первенство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Архангельск  по спортивной аэробике 28.03. – 04.04.2023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Группа Осипова Вероника, Архипова Анна, Моисеева Елена,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Поращенко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Мария,  Фомина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Д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рина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lastRenderedPageBreak/>
        <w:t xml:space="preserve">Трио Иванова Елена, 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Мовчанюк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Карина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, Хохлова Диана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lang w:val="en-US"/>
        </w:rPr>
        <w:t>IV</w:t>
      </w:r>
      <w:r w:rsidRPr="00DB63A2">
        <w:rPr>
          <w:rFonts w:ascii="Times New Roman" w:hAnsi="Times New Roman"/>
          <w:sz w:val="18"/>
          <w:szCs w:val="18"/>
        </w:rPr>
        <w:t xml:space="preserve"> этап </w:t>
      </w:r>
      <w:proofErr w:type="spellStart"/>
      <w:r w:rsidRPr="00DB63A2">
        <w:rPr>
          <w:rFonts w:ascii="Times New Roman" w:hAnsi="Times New Roman"/>
          <w:sz w:val="18"/>
          <w:szCs w:val="18"/>
        </w:rPr>
        <w:t>д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DB63A2">
        <w:rPr>
          <w:rFonts w:ascii="Times New Roman" w:hAnsi="Times New Roman"/>
          <w:sz w:val="18"/>
          <w:szCs w:val="18"/>
        </w:rPr>
        <w:t>ю</w:t>
      </w:r>
      <w:proofErr w:type="spellEnd"/>
      <w:r w:rsidRPr="00DB63A2">
        <w:rPr>
          <w:rFonts w:ascii="Times New Roman" w:hAnsi="Times New Roman"/>
          <w:sz w:val="18"/>
          <w:szCs w:val="18"/>
        </w:rPr>
        <w:t>. соревнований по лыжным гонкам на Кубок филиала «Кольский» ОАО «ТГК – 1» г. Кандалакша 02.04.2023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Эстафета: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Чикова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Евгения,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Лапко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Екатерина, 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Болоненкова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Нелли,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Кучина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Алина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Открытое Первенство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. Полярные Зори  по лыжным гонкам памяти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А.Колчанова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12.04.2023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Чикова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Евгения – 1 место</w:t>
      </w:r>
    </w:p>
    <w:p w:rsidR="00DB63A2" w:rsidRPr="00E35834" w:rsidRDefault="00DB63A2" w:rsidP="00E35834">
      <w:pPr>
        <w:pStyle w:val="a6"/>
        <w:rPr>
          <w:rFonts w:ascii="Times New Roman" w:hAnsi="Times New Roman"/>
          <w:sz w:val="18"/>
          <w:szCs w:val="18"/>
        </w:rPr>
      </w:pPr>
      <w:r w:rsidRPr="00DB63A2">
        <w:rPr>
          <w:rFonts w:ascii="Times New Roman" w:hAnsi="Times New Roman"/>
          <w:sz w:val="18"/>
          <w:szCs w:val="18"/>
        </w:rPr>
        <w:t xml:space="preserve">1 место в общекомандном зачете – команда лыжников МБУ «Спортивная школа </w:t>
      </w:r>
      <w:proofErr w:type="spellStart"/>
      <w:r w:rsidRPr="00DB63A2">
        <w:rPr>
          <w:rFonts w:ascii="Times New Roman" w:hAnsi="Times New Roman"/>
          <w:sz w:val="18"/>
          <w:szCs w:val="18"/>
        </w:rPr>
        <w:t>Лоухского</w:t>
      </w:r>
      <w:proofErr w:type="spellEnd"/>
      <w:r w:rsidRPr="00DB63A2">
        <w:rPr>
          <w:rFonts w:ascii="Times New Roman" w:hAnsi="Times New Roman"/>
          <w:sz w:val="18"/>
          <w:szCs w:val="18"/>
        </w:rPr>
        <w:t xml:space="preserve"> района»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Муниципальное Открытое Первенство по боксу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пгт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Зеленоборский 09.04.2023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Аскеров Эмир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Кемов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Захаров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Митрий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–2 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Аскерова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Ксения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Денис 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Савина Варвара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Соболев Макар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Ермухаметов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Тигран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Белов Максим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Зиньков Сергей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Павлов Алексей – 1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I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Открытый турнир по боксу памяти Героя СССР Родионова М.Е. 22.04. – 23.04.2023 г.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пгт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Лоухи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Смоленников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Егор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Аскеров Эмир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Кемов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Захаров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Митрий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–2 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Савина Варвара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Соболев Макар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Белов Максим –1место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Зиньков Сергей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Павлов Алексей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Липаев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Дмитрий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Кандакова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Варвара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Шульга Валерия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Корехов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Тимур – 2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Первенство МАУД ДЮСШ по боксу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. Кандалакша 13.10 – 14.0.2023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Корехов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Тимур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Ермухаметов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Тигран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Савина Варвара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Соболев Макар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3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3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XXV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аддиционный региональный турнир по боксу памяти Е.А.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Клевцова  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Великие Луки 13.10. – 14.10.2023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Липаев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Дмитрий – 3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Открытый ринг по боксу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Петрозаводск 20.10.2023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Денис  – 1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XIV</w:t>
      </w:r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традиционный турнир по боксу на призы АО Карельский 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окатыш  г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. Костомукша 11.11. 12.11.2023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Серебряков Ярослав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Дмитрий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Баязитов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2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Кемов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Михаил – 1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lastRenderedPageBreak/>
        <w:t xml:space="preserve">Всероссийские соревнования  по боксу памяти МС России М. Антонова   г. Мончегорск 14.12., 23.12.2023 г. 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Липаев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Дмитрий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Денис  – 1 место</w:t>
      </w:r>
    </w:p>
    <w:p w:rsidR="00DB63A2" w:rsidRPr="00DB63A2" w:rsidRDefault="00DB63A2" w:rsidP="00DB63A2">
      <w:pPr>
        <w:pStyle w:val="a6"/>
        <w:numPr>
          <w:ilvl w:val="0"/>
          <w:numId w:val="12"/>
        </w:numPr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Открытый турнир по боксу памяти</w:t>
      </w:r>
      <w:proofErr w:type="gram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П</w:t>
      </w:r>
      <w:proofErr w:type="gram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ервого МС СССР в г. Сегежа В.В. </w:t>
      </w: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Михалина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22.12. – 23.12.2023 г.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Хватов Марк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Корехов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Тимур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Кирьянов Денис 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Боднар</w:t>
      </w:r>
      <w:proofErr w:type="spellEnd"/>
      <w:r w:rsidRPr="00DB63A2">
        <w:rPr>
          <w:rFonts w:ascii="Times New Roman" w:hAnsi="Times New Roman"/>
          <w:sz w:val="18"/>
          <w:szCs w:val="18"/>
          <w:shd w:val="clear" w:color="auto" w:fill="FFFFFF"/>
        </w:rPr>
        <w:t xml:space="preserve"> Кирилл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Лебедев Иван – 1 место</w:t>
      </w:r>
    </w:p>
    <w:p w:rsidR="00DB63A2" w:rsidRPr="00DB63A2" w:rsidRDefault="00DB63A2" w:rsidP="00DB63A2">
      <w:pPr>
        <w:pStyle w:val="a6"/>
        <w:rPr>
          <w:rFonts w:ascii="Times New Roman" w:hAnsi="Times New Roman"/>
          <w:sz w:val="18"/>
          <w:szCs w:val="18"/>
          <w:shd w:val="clear" w:color="auto" w:fill="FFFFFF"/>
        </w:rPr>
      </w:pPr>
      <w:r w:rsidRPr="00DB63A2">
        <w:rPr>
          <w:rFonts w:ascii="Times New Roman" w:hAnsi="Times New Roman"/>
          <w:sz w:val="18"/>
          <w:szCs w:val="18"/>
          <w:shd w:val="clear" w:color="auto" w:fill="FFFFFF"/>
        </w:rPr>
        <w:t>Алешкин Илья – 3 мест</w:t>
      </w:r>
      <w:r>
        <w:rPr>
          <w:rFonts w:ascii="Times New Roman" w:hAnsi="Times New Roman"/>
          <w:sz w:val="18"/>
          <w:szCs w:val="18"/>
          <w:shd w:val="clear" w:color="auto" w:fill="FFFFFF"/>
        </w:rPr>
        <w:t>о</w:t>
      </w:r>
    </w:p>
    <w:p w:rsidR="00DB63A2" w:rsidRPr="009A3003" w:rsidRDefault="00DB63A2" w:rsidP="009A3003">
      <w:pPr>
        <w:pStyle w:val="a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1F03D3" w:rsidRPr="00122510" w:rsidRDefault="00601711" w:rsidP="001F03D3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</w:t>
      </w:r>
      <w:r w:rsidR="001F03D3" w:rsidRPr="001225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0181A" w:rsidRPr="001225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1F03D3" w:rsidRPr="001225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Качество образовательного процесса.</w:t>
      </w:r>
    </w:p>
    <w:p w:rsidR="001F03D3" w:rsidRPr="00122510" w:rsidRDefault="00601711" w:rsidP="00601711">
      <w:pPr>
        <w:spacing w:after="312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</w:t>
      </w:r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.1. Качество образовательной деятельности.</w:t>
      </w:r>
    </w:p>
    <w:p w:rsidR="0087290A" w:rsidRDefault="001F03D3" w:rsidP="0087290A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Качество дополнительного образования – это педаг</w:t>
      </w:r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огическое сопровождение обучающегося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рамках образовательной программы и ее во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питывающий потенциал с учетом специфики и возрастных особенностей обучающихся, ожидаемые 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результаты, а также выявление и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тие индивидуальных способностей. Образовательная деятельность учреждения полностью соответствует его целям и задачам.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ными показателями работы Учреждения являются данные о состоянии здоровья и физической подготовленности обучающихся (тестирование, данные медицинского контроля), данные о сохранении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контингента, выполнение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программ, данные о количестве 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тей, охваченных занятиями по физической культуре и спорту в Учреждении.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    образовательного     процесса   в   Учре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дении   определяется дополнительными общеобразовате</w:t>
      </w:r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льными </w:t>
      </w:r>
      <w:proofErr w:type="spellStart"/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общеразвивающими</w:t>
      </w:r>
      <w:proofErr w:type="spellEnd"/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программами </w:t>
      </w:r>
      <w:proofErr w:type="spellStart"/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физкультурно</w:t>
      </w:r>
      <w:proofErr w:type="spellEnd"/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спортивной н</w:t>
      </w:r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правленности и дополнительными образовательными программами спортивной подготовки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Образовательный процесс проходит в соответствии с этапами подготов</w:t>
      </w:r>
      <w:r w:rsidR="00B069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ки, определенными программами</w:t>
      </w:r>
      <w:r w:rsidR="004F35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реализуемыми Учреждением.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качества образовательной деятельности осуществляется на основе отчетов тренеров-преподавателей, мониторинга, результатов посещенных занятий и провод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мых меропри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тий. Результаты образовательной деятельности ежегодно обсуждаются на всех тре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нерских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советах. Ведётся строгий учёт всех показателей качества об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729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вания.</w:t>
      </w:r>
    </w:p>
    <w:p w:rsidR="001F03D3" w:rsidRPr="0087290A" w:rsidRDefault="001F03D3" w:rsidP="00601711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7290A">
        <w:rPr>
          <w:rFonts w:ascii="Times New Roman" w:hAnsi="Times New Roman" w:cs="Times New Roman"/>
          <w:b/>
          <w:sz w:val="18"/>
          <w:szCs w:val="18"/>
          <w:lang w:eastAsia="ru-RU"/>
        </w:rPr>
        <w:t>Расписание занятий:</w:t>
      </w:r>
    </w:p>
    <w:p w:rsidR="001F03D3" w:rsidRPr="0087290A" w:rsidRDefault="001F03D3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87290A">
        <w:rPr>
          <w:rFonts w:ascii="Times New Roman" w:hAnsi="Times New Roman" w:cs="Times New Roman"/>
          <w:sz w:val="18"/>
          <w:szCs w:val="18"/>
          <w:lang w:eastAsia="ru-RU"/>
        </w:rPr>
        <w:t>Тренерско-преподавательский состав работает по графику шести</w:t>
      </w:r>
      <w:r w:rsidR="0087290A">
        <w:rPr>
          <w:rFonts w:ascii="Times New Roman" w:hAnsi="Times New Roman" w:cs="Times New Roman"/>
          <w:sz w:val="18"/>
          <w:szCs w:val="18"/>
          <w:lang w:eastAsia="ru-RU"/>
        </w:rPr>
        <w:t>дневной рабочей недели</w:t>
      </w:r>
      <w:r w:rsidRPr="0087290A">
        <w:rPr>
          <w:rFonts w:ascii="Times New Roman" w:hAnsi="Times New Roman" w:cs="Times New Roman"/>
          <w:sz w:val="18"/>
          <w:szCs w:val="18"/>
          <w:lang w:eastAsia="ru-RU"/>
        </w:rPr>
        <w:t xml:space="preserve"> с одним выходным днем.</w:t>
      </w:r>
    </w:p>
    <w:p w:rsidR="001F03D3" w:rsidRDefault="001F03D3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87290A">
        <w:rPr>
          <w:rFonts w:ascii="Times New Roman" w:hAnsi="Times New Roman" w:cs="Times New Roman"/>
          <w:sz w:val="18"/>
          <w:szCs w:val="18"/>
          <w:lang w:eastAsia="ru-RU"/>
        </w:rPr>
        <w:t>Расписание занятий Учреждения предусматривает чёткое распределение работы групп с  перерывом между занятиями достаточной продолжительности для отдыха обучающихся и подготовки к следующим занятиям. Расписание составляется в начале учебного года и утверждается директором школы.</w:t>
      </w:r>
      <w:r w:rsidR="0087290A">
        <w:rPr>
          <w:rFonts w:ascii="Times New Roman" w:hAnsi="Times New Roman" w:cs="Times New Roman"/>
          <w:sz w:val="18"/>
          <w:szCs w:val="18"/>
          <w:lang w:eastAsia="ru-RU"/>
        </w:rPr>
        <w:t xml:space="preserve"> В течение года могут вноситься изменения в расписание.</w:t>
      </w:r>
    </w:p>
    <w:p w:rsidR="0087290A" w:rsidRPr="0087290A" w:rsidRDefault="0087290A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Pr="00122510" w:rsidRDefault="00601711" w:rsidP="00601711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>3</w:t>
      </w:r>
      <w:r w:rsidR="001F03D3" w:rsidRPr="00122510">
        <w:rPr>
          <w:rFonts w:ascii="Times New Roman" w:hAnsi="Times New Roman" w:cs="Times New Roman"/>
          <w:b/>
          <w:sz w:val="18"/>
          <w:szCs w:val="18"/>
          <w:lang w:eastAsia="ru-RU"/>
        </w:rPr>
        <w:t>.2.Характеристика образовательных программ.</w:t>
      </w:r>
    </w:p>
    <w:p w:rsidR="0087290A" w:rsidRPr="0087290A" w:rsidRDefault="0087290A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Default="0087290A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МБУ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Спортивная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Лоухского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района»  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- образовательное учреждение, реализующее дополнительные общеобразова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тельные 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общеразвиваю</w:t>
      </w:r>
      <w:r>
        <w:rPr>
          <w:rFonts w:ascii="Times New Roman" w:hAnsi="Times New Roman" w:cs="Times New Roman"/>
          <w:sz w:val="18"/>
          <w:szCs w:val="18"/>
          <w:lang w:eastAsia="ru-RU"/>
        </w:rPr>
        <w:t>щие</w:t>
      </w:r>
      <w:proofErr w:type="spellEnd"/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физкультурно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– спортивной направленности и дополнительные образовательные программы спорти</w:t>
      </w:r>
      <w:r>
        <w:rPr>
          <w:rFonts w:ascii="Times New Roman" w:hAnsi="Times New Roman" w:cs="Times New Roman"/>
          <w:sz w:val="18"/>
          <w:szCs w:val="18"/>
          <w:lang w:eastAsia="ru-RU"/>
        </w:rPr>
        <w:t>в</w:t>
      </w:r>
      <w:r>
        <w:rPr>
          <w:rFonts w:ascii="Times New Roman" w:hAnsi="Times New Roman" w:cs="Times New Roman"/>
          <w:sz w:val="18"/>
          <w:szCs w:val="18"/>
          <w:lang w:eastAsia="ru-RU"/>
        </w:rPr>
        <w:t>ной подготовки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B0692D" w:rsidRPr="0087290A" w:rsidRDefault="00B0692D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Pr="0087290A" w:rsidRDefault="0087290A" w:rsidP="0087290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рограммы разрабатываются, принимаются и реализуются Учреждением самостоятельно с учетом требований Федеральных станда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р</w:t>
      </w:r>
      <w:r w:rsidR="001F03D3" w:rsidRPr="0087290A">
        <w:rPr>
          <w:rFonts w:ascii="Times New Roman" w:hAnsi="Times New Roman" w:cs="Times New Roman"/>
          <w:sz w:val="18"/>
          <w:szCs w:val="18"/>
          <w:lang w:eastAsia="ru-RU"/>
        </w:rPr>
        <w:t>тов спортив</w:t>
      </w:r>
      <w:r>
        <w:rPr>
          <w:rFonts w:ascii="Times New Roman" w:hAnsi="Times New Roman" w:cs="Times New Roman"/>
          <w:sz w:val="18"/>
          <w:szCs w:val="18"/>
          <w:lang w:eastAsia="ru-RU"/>
        </w:rPr>
        <w:t>ной подготовки по видам спорта</w:t>
      </w:r>
      <w:r w:rsidR="004C371A" w:rsidRPr="0087290A">
        <w:rPr>
          <w:rFonts w:ascii="Times New Roman" w:hAnsi="Times New Roman" w:cs="Times New Roman"/>
          <w:sz w:val="18"/>
          <w:szCs w:val="18"/>
          <w:lang w:eastAsia="ru-RU"/>
        </w:rPr>
        <w:t>. </w:t>
      </w:r>
    </w:p>
    <w:tbl>
      <w:tblPr>
        <w:tblpPr w:leftFromText="180" w:rightFromText="180" w:vertAnchor="text" w:horzAnchor="margin" w:tblpY="-245"/>
        <w:tblOverlap w:val="never"/>
        <w:tblW w:w="10456" w:type="dxa"/>
        <w:tblLayout w:type="fixed"/>
        <w:tblLook w:val="01E0"/>
      </w:tblPr>
      <w:tblGrid>
        <w:gridCol w:w="1843"/>
        <w:gridCol w:w="1100"/>
        <w:gridCol w:w="1134"/>
        <w:gridCol w:w="851"/>
        <w:gridCol w:w="709"/>
        <w:gridCol w:w="708"/>
        <w:gridCol w:w="709"/>
        <w:gridCol w:w="709"/>
        <w:gridCol w:w="1417"/>
        <w:gridCol w:w="1276"/>
      </w:tblGrid>
      <w:tr w:rsidR="0052308C" w:rsidRPr="0087290A" w:rsidTr="0087290A">
        <w:trPr>
          <w:trHeight w:val="7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по в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дам спорта, этапы подгото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Сроки реализ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</w:p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Недельная учебная нагрузка по годам об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Годовая трен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ровочная н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Всего ч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сов по програ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</w:tc>
      </w:tr>
      <w:tr w:rsidR="0052308C" w:rsidRPr="0087290A" w:rsidTr="0087290A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8C" w:rsidRPr="0087290A" w:rsidTr="0087290A">
        <w:trPr>
          <w:trHeight w:val="56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1.  Дополнительная общеобразовательная общеразвивающая программа в области физической культуры и спорта.</w:t>
            </w:r>
          </w:p>
        </w:tc>
      </w:tr>
      <w:tr w:rsidR="0052308C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87290A" w:rsidP="0087290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b/>
                <w:sz w:val="18"/>
                <w:szCs w:val="18"/>
              </w:rPr>
              <w:t>Баскетбол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8C" w:rsidRPr="0087290A" w:rsidTr="0087290A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87290A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87290A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87290A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C77998" w:rsidRPr="0087290A" w:rsidTr="0087290A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</w:tr>
      <w:tr w:rsidR="0052308C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C77998" w:rsidRDefault="00C77998" w:rsidP="0087290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Бокс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8C" w:rsidRPr="0087290A" w:rsidRDefault="0052308C" w:rsidP="0087290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87290A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C77998" w:rsidRDefault="00C77998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Волейбол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C77998" w:rsidRDefault="00C77998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>Киокусинкай</w:t>
            </w:r>
            <w:proofErr w:type="spellEnd"/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Начальная подг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C77998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C77998" w:rsidRDefault="00C77998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>Лыжные гонки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Начальная подг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</w:tr>
      <w:tr w:rsidR="00C77998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C77998" w:rsidRDefault="00C77998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>Парусный спорт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</w:tr>
      <w:tr w:rsidR="00C77998" w:rsidRPr="0087290A" w:rsidTr="0087290A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C77998" w:rsidRDefault="00C77998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Пауэрлифтинг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Начальная подг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1F10E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799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998" w:rsidRPr="0087290A" w:rsidTr="00907112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спортивное мастерство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огран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3B5E05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Default="003B5E05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Default="003B5E05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1618</w:t>
            </w:r>
          </w:p>
        </w:tc>
      </w:tr>
      <w:tr w:rsidR="00C77998" w:rsidRPr="0087290A" w:rsidTr="0087290A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3B5E05" w:rsidRDefault="003B5E05" w:rsidP="00C77998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05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аэр</w:t>
            </w:r>
            <w:r w:rsidRPr="003B5E0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B5E05">
              <w:rPr>
                <w:rFonts w:ascii="Times New Roman" w:hAnsi="Times New Roman" w:cs="Times New Roman"/>
                <w:b/>
                <w:sz w:val="18"/>
                <w:szCs w:val="18"/>
              </w:rPr>
              <w:t>бика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98" w:rsidRPr="0087290A" w:rsidRDefault="00C77998" w:rsidP="00C779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05" w:rsidRPr="0087290A" w:rsidTr="00907112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Начальная подг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B5E05" w:rsidRPr="0087290A" w:rsidRDefault="003B5E05" w:rsidP="009071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  <w:p w:rsidR="003B5E05" w:rsidRPr="0087290A" w:rsidRDefault="003B5E05" w:rsidP="009071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  <w:p w:rsidR="003B5E05" w:rsidRPr="0087290A" w:rsidRDefault="003B5E05" w:rsidP="009071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05" w:rsidRPr="0087290A" w:rsidTr="003B5E05">
        <w:trPr>
          <w:trHeight w:val="5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9071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05" w:rsidRPr="0087290A" w:rsidTr="00907112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углубле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05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</w:tr>
      <w:tr w:rsidR="003B5E05" w:rsidRPr="0087290A" w:rsidTr="003B5E05">
        <w:trPr>
          <w:trHeight w:val="2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05" w:rsidRPr="0087290A" w:rsidTr="0087290A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3B5E05" w:rsidRDefault="003B5E05" w:rsidP="003B5E05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Футбол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05" w:rsidRPr="0087290A" w:rsidTr="00907112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ный этап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2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3B5E05" w:rsidRPr="0087290A" w:rsidRDefault="003B5E05" w:rsidP="003B5E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9A8" w:rsidRPr="00A04115" w:rsidRDefault="006839A8" w:rsidP="006839A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2308C" w:rsidRDefault="001F03D3" w:rsidP="00471469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программы соответствуют общей пр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грамме деятельности школы. Организация учебно-тренировочной деятельности в школе, без использования учебно-тренировочных программ подготовки спортсменов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допускается.</w:t>
      </w:r>
      <w:r w:rsidR="004714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Основываясь на общих закономерностях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построения учебно-тренировочного процесса, в программе для каждого этапа определены з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дачи и преимущественная направленность занятий с учетом возрастных особенностей и должного уровня специальной подготовле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ности. Программы содержат обязательные</w:t>
      </w:r>
      <w:r w:rsidR="004714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позиции и структурные элементы</w:t>
      </w:r>
    </w:p>
    <w:p w:rsidR="001F03D3" w:rsidRPr="00122510" w:rsidRDefault="00601711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</w:t>
      </w:r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.3.Системность оценки усвоения </w:t>
      </w:r>
      <w:proofErr w:type="gramStart"/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обучающимися</w:t>
      </w:r>
      <w:proofErr w:type="gramEnd"/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образовательных программ.</w:t>
      </w:r>
    </w:p>
    <w:p w:rsidR="001F03D3" w:rsidRPr="001F03D3" w:rsidRDefault="001F03D3" w:rsidP="00471469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Аттестация обучающихся рассматривается как неотъемлемая часть образовательного процесса, так как позволяет всем участникам оценить реальную результативность их совместной деятельности. Цель аттестации – выявить уровень развития способностей и физ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ческих </w:t>
      </w:r>
      <w:proofErr w:type="gramStart"/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</w:t>
      </w:r>
      <w:proofErr w:type="gramEnd"/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обучающихся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их соответствие прогнозируемым результатам образовательных программ. Аттестация проводится в различных формах, в зависимости от преподаваемой дисциплины и этапа подготовки: контрольное тестирование по ОФП, сдача ко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трольно-переводных нормативов, участие в соревнованиях.</w:t>
      </w:r>
      <w:r w:rsidR="004714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Основными показателями выполнения программных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требований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уро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ню подг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товленности </w:t>
      </w:r>
      <w:r w:rsidR="004714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</w:t>
      </w:r>
      <w:r w:rsidR="004714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щихся являются: выполнение контрольных нормативов по общей и специальной физической подготовке, овладение теоретическими знаниями и навыками в соответс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вии с требованиями по годам обучения.</w:t>
      </w:r>
    </w:p>
    <w:p w:rsidR="001F03D3" w:rsidRPr="00122510" w:rsidRDefault="001F03D3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sz w:val="18"/>
          <w:szCs w:val="18"/>
          <w:lang w:eastAsia="ru-RU"/>
        </w:rPr>
        <w:t>Система контроля уровня знаний, умений и навыков обучающихся содержит следующие основные элементы:</w:t>
      </w:r>
    </w:p>
    <w:p w:rsidR="001F03D3" w:rsidRPr="00122510" w:rsidRDefault="001F03D3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sz w:val="18"/>
          <w:szCs w:val="18"/>
          <w:lang w:eastAsia="ru-RU"/>
        </w:rPr>
        <w:t>1. Определение начального уровня знаний, умений и навыков обучающихся;</w:t>
      </w:r>
    </w:p>
    <w:p w:rsidR="001F03D3" w:rsidRPr="00122510" w:rsidRDefault="001F03D3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sz w:val="18"/>
          <w:szCs w:val="18"/>
          <w:lang w:eastAsia="ru-RU"/>
        </w:rPr>
        <w:t>2. Промежуточный контроль;</w:t>
      </w:r>
    </w:p>
    <w:p w:rsidR="001F03D3" w:rsidRPr="00122510" w:rsidRDefault="001F03D3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sz w:val="18"/>
          <w:szCs w:val="18"/>
          <w:lang w:eastAsia="ru-RU"/>
        </w:rPr>
        <w:t>3. Итоговый контроль.</w:t>
      </w:r>
    </w:p>
    <w:p w:rsidR="001F03D3" w:rsidRDefault="001F03D3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22510">
        <w:rPr>
          <w:rFonts w:ascii="Times New Roman" w:hAnsi="Times New Roman" w:cs="Times New Roman"/>
          <w:sz w:val="18"/>
          <w:szCs w:val="18"/>
          <w:lang w:eastAsia="ru-RU"/>
        </w:rPr>
        <w:t>Все три этапа контроля включаются в годовой план.</w:t>
      </w:r>
    </w:p>
    <w:p w:rsidR="00122510" w:rsidRPr="00122510" w:rsidRDefault="00122510" w:rsidP="00122510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Pr="001F03D3" w:rsidRDefault="001F03D3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Освоение дополнительных общеобразовательных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общеразвивающих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 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физкультурно</w:t>
      </w:r>
      <w:proofErr w:type="spellEnd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спортивной направленности  ежегодно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завершается аттестацией обучающихся, проводимой в форме выполнения контрольных нормативов.</w:t>
      </w:r>
      <w:proofErr w:type="gramEnd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Осуществление текущего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троля за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физическим развитием и успеваемостью по реализуемым программам обучающихся проводится методом мониторинга (ан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лиза) результатов, показанных на соре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нованиях календарного плана.</w:t>
      </w:r>
    </w:p>
    <w:p w:rsidR="001F03D3" w:rsidRPr="001F03D3" w:rsidRDefault="001F03D3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   проводится   в   следующих   формах: зачеты, открытые занятия, соревнования, включающие в себя контрольно-переводные нормативы и выполнение спортивных разрядов. В документации ведется систематизированный учет достижений обучающихся в м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роприятиях разного уровня (награды, свидетельства, дипломы, благодарности).</w:t>
      </w:r>
    </w:p>
    <w:p w:rsidR="001F03D3" w:rsidRPr="001F03D3" w:rsidRDefault="001F03D3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Промежуточная аттестация в Учреждении проводится при переводе 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щихся с одного этапа на другой в форме сдачи обучающ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мися контрольно-переводных нормативов, утвержденных соответствующими программами.</w:t>
      </w:r>
      <w:proofErr w:type="gramEnd"/>
    </w:p>
    <w:p w:rsidR="001F03D3" w:rsidRPr="001F03D3" w:rsidRDefault="001F03D3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Осуществление текущего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контроля за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физическим развитием и успеваемостью по реализуемым программам обучающихся проводится методом мониторинга (анализа) результатов, показанных на соревнованиях календарного плана.</w:t>
      </w:r>
    </w:p>
    <w:p w:rsidR="001F03D3" w:rsidRPr="001F03D3" w:rsidRDefault="001F03D3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Обучающиеся, не выполнившие переводные требования, могут быть оставлены повторно в группе того же года обучения (но не более одного раза в каждом году обучения) или продолжить занятия в спортивно-оздоровительных группах.</w:t>
      </w:r>
    </w:p>
    <w:p w:rsidR="001F03D3" w:rsidRPr="001F03D3" w:rsidRDefault="00122510" w:rsidP="007652BE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Освоение дополнительных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программ спортивной подготовки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видам спорта ежегодно завершается итоговой атт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стацией обучающихся, проводимо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й в форме выполнения контрольно – переводных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нормативов и требований по специальной физич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ской подготовке, а для групп этапа совершенствования спортивного мастерства (ССМ) - выполнение контрольных нормативов (норм) и требований спорти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ного разряда «кандидат в мастера спорта».</w:t>
      </w:r>
      <w:proofErr w:type="gramEnd"/>
    </w:p>
    <w:p w:rsidR="001F03D3" w:rsidRPr="00122510" w:rsidRDefault="00601711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</w:t>
      </w:r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.4.Оцен</w:t>
      </w:r>
      <w:r w:rsidR="00122510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ка качества организации </w:t>
      </w:r>
      <w:proofErr w:type="spellStart"/>
      <w:proofErr w:type="gramStart"/>
      <w:r w:rsidR="00122510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учебно</w:t>
      </w:r>
      <w:proofErr w:type="spellEnd"/>
      <w:r w:rsidR="00122510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– тренировочных</w:t>
      </w:r>
      <w:proofErr w:type="gramEnd"/>
      <w:r w:rsidR="00122510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1F03D3" w:rsidRPr="001225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занятий.</w:t>
      </w:r>
    </w:p>
    <w:p w:rsidR="001F03D3" w:rsidRPr="001F03D3" w:rsidRDefault="001F03D3" w:rsidP="00370E22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 год в Учр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еждении начинается  1 янва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ря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текущего года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Учреждение организует работу с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течение календа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ного года. Учебно-тренировочные занятия проводятся в тече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ние десяти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учебных месяцев в условиях Учреждения, 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двух месяцев сам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стоятельной подготовки</w:t>
      </w:r>
      <w:r w:rsidR="0037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организации образовательного процесса Учреждение разрабатывает и утверждает учебный план,  год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вой календарный учебный график (утверждаемый Учредителем), годовой календарный план спортивных мероприятий, расписание занятий. Организация образовательного процесса в Учреждении строится на основе учебного плана, разрабатываемого Учреждением самостоятельно в соответствии с примерным  государственным учебным планом, годового календарного учебного графика и регл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ментируется расписанием зан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тий.</w:t>
      </w:r>
    </w:p>
    <w:p w:rsidR="001F03D3" w:rsidRPr="001F03D3" w:rsidRDefault="00085F82" w:rsidP="00370E22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Администрацией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в течение учебного года постоянно ведется работа по подготовке локально-нормативной документации, необход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мой для эффективной работы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Учреждения. Для открытости </w:t>
      </w:r>
      <w:proofErr w:type="spellStart"/>
      <w:proofErr w:type="gramStart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</w:t>
      </w:r>
      <w:proofErr w:type="spellEnd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тренировочного</w:t>
      </w:r>
      <w:proofErr w:type="gramEnd"/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процесса функционирует сайт Учреждения и страница сообщества  в ВК. </w:t>
      </w:r>
    </w:p>
    <w:p w:rsidR="002274A9" w:rsidRPr="00122510" w:rsidRDefault="001F03D3" w:rsidP="00122510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Оценка качества организации учебных занятий включает в себя систему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внутришкольного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контроля, 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системы воспитания, которые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явля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тся  составной частью мониторинга учебно-воспитательного процесса. Основные задачи  контроля – оценка деятельности тр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нера-преподавателя и эффективности применяемых средств и методов тренировки, а так же подготовленности спортсменов, выявление динамики роста спортивных результатов и определение перспективности занимающихся, оценка эффективности воспитательных во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действий в фо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мировании личности спортсмена. 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Уровень качества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внутришкольного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контроля является одним из главных аспектов повышения уровня качества образовательного пр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цесса, так как контроль, как вид управленческой деятельности, наиболее сильно влияет на кардинальные изменения в образовательном учреждении. Прежде всего, потому, что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внутришкольный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контроль является основным способом получения информации для принятия управленческого решения. По результатам анализа данных контроля адм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нистрация получает возможность выработать управленческое решение и провести процесс регулирования как объекта, который по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вергался контролю, так и самой управленческой деятельности.</w:t>
      </w:r>
      <w:r w:rsidR="001225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Внутришкольный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контроль дает возможность проанализировать и вс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сторонне рассмотреть как положительные, так и проблемные стороны учебно-тренировочного и воспитательного процесса и просл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дить динамику роста профессиональной квалификации педаг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гов, своевременно  оказать методическую  помощь. </w:t>
      </w:r>
    </w:p>
    <w:p w:rsidR="001F03D3" w:rsidRPr="001F03D3" w:rsidRDefault="00601711" w:rsidP="00601711">
      <w:pPr>
        <w:spacing w:after="312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</w:t>
      </w:r>
      <w:r w:rsidR="001F03D3" w:rsidRPr="000E432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Качество социально-педагогической деятельности.</w:t>
      </w:r>
    </w:p>
    <w:p w:rsidR="001F03D3" w:rsidRPr="00907112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Одним из основных институтов социального воспитания являются учреждения д</w:t>
      </w:r>
      <w:r w:rsidR="00907112" w:rsidRPr="00907112">
        <w:rPr>
          <w:rFonts w:ascii="Times New Roman" w:hAnsi="Times New Roman" w:cs="Times New Roman"/>
          <w:sz w:val="18"/>
          <w:szCs w:val="18"/>
          <w:lang w:eastAsia="ru-RU"/>
        </w:rPr>
        <w:t>ополнительного образования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. Они призваны выпо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нять государстве</w:t>
      </w:r>
      <w:r w:rsidR="00907112" w:rsidRPr="00907112">
        <w:rPr>
          <w:rFonts w:ascii="Times New Roman" w:hAnsi="Times New Roman" w:cs="Times New Roman"/>
          <w:sz w:val="18"/>
          <w:szCs w:val="18"/>
          <w:lang w:eastAsia="ru-RU"/>
        </w:rPr>
        <w:t>нный заказ по социализации детей и подростков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, их поддержке, реабилитации и адаптации к жизни в обществе, обе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печивать социальную защиту личности, ее социальное форм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рование и развитие. Современная система дополнительного образования детей РФ по праву рассматривается как важнейшая составляющая образовательного пространства, сложившегося в российском общ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стве. 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Дополнительное образование 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социально востребовано и реализует такие функции как: развивающая, воспитывающая, социал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ь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но-педагогическая, реабилитационная, коррекционная, профилактическая, оздоровител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ь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ная, </w:t>
      </w:r>
      <w:proofErr w:type="spellStart"/>
      <w:r w:rsidRPr="00907112">
        <w:rPr>
          <w:rFonts w:ascii="Times New Roman" w:hAnsi="Times New Roman" w:cs="Times New Roman"/>
          <w:sz w:val="18"/>
          <w:szCs w:val="18"/>
          <w:lang w:eastAsia="ru-RU"/>
        </w:rPr>
        <w:t>профориентационная</w:t>
      </w:r>
      <w:proofErr w:type="spellEnd"/>
      <w:r w:rsidRPr="00907112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907112"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07112">
        <w:rPr>
          <w:rFonts w:ascii="Times New Roman" w:hAnsi="Times New Roman" w:cs="Times New Roman"/>
          <w:sz w:val="18"/>
          <w:szCs w:val="18"/>
          <w:lang w:eastAsia="ru-RU"/>
        </w:rPr>
        <w:t>Социально-педагогическая деятельность в школе является адресной, нап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равленной на конкретного обучающегося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и решение его индивидуальных проблем, возникающих в процессе социализации, посре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дством изучения личности обучающегося 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и окружающей его среды, составл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ния индивидуальной программы по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мощи</w:t>
      </w:r>
      <w:r w:rsidR="00907112" w:rsidRPr="00907112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907112">
        <w:rPr>
          <w:rFonts w:ascii="Times New Roman" w:hAnsi="Times New Roman" w:cs="Times New Roman"/>
          <w:sz w:val="18"/>
          <w:szCs w:val="18"/>
          <w:lang w:eastAsia="ru-RU"/>
        </w:rPr>
        <w:t>  В работе школы особое значение имеет социально-педагогическая деятельность с сем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ь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ей. Это обусловлено той важнейшей ролью, которую играет семья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 в процессе социализации </w:t>
      </w:r>
      <w:proofErr w:type="gramStart"/>
      <w:r w:rsidR="001F10E8">
        <w:rPr>
          <w:rFonts w:ascii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907112">
        <w:rPr>
          <w:rFonts w:ascii="Times New Roman" w:hAnsi="Times New Roman" w:cs="Times New Roman"/>
          <w:sz w:val="18"/>
          <w:szCs w:val="18"/>
          <w:lang w:eastAsia="ru-RU"/>
        </w:rPr>
        <w:t>. Именно семья является бл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жайшим социумом, определяющим, в конечном итоге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, каким будет влияние на </w:t>
      </w:r>
      <w:proofErr w:type="gramStart"/>
      <w:r w:rsidR="001F10E8">
        <w:rPr>
          <w:rFonts w:ascii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всех остальных социальных факторов. П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этому работа с семьей является обязательным компонентом социально-педагогической деятельности школы со всеми категориям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и </w:t>
      </w:r>
      <w:proofErr w:type="gramStart"/>
      <w:r w:rsidR="001F10E8">
        <w:rPr>
          <w:rFonts w:ascii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с проблемами. Успешность воспитательного процесса во многом зависит от того, как складываются отношения между тр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нерами-преподавателями, обучающимися и родителями. Основной формой работы с родителями являются родительские с</w:t>
      </w:r>
      <w:r w:rsidR="00907112" w:rsidRPr="00907112">
        <w:rPr>
          <w:rFonts w:ascii="Times New Roman" w:hAnsi="Times New Roman" w:cs="Times New Roman"/>
          <w:sz w:val="18"/>
          <w:szCs w:val="18"/>
          <w:lang w:eastAsia="ru-RU"/>
        </w:rPr>
        <w:t>обрания в учебных группах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. Качество социально-педагогической деятельности определяется п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ставленными перед ней задачами:</w:t>
      </w:r>
    </w:p>
    <w:p w:rsidR="001F03D3" w:rsidRPr="00907112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907112">
        <w:rPr>
          <w:rFonts w:ascii="Times New Roman" w:hAnsi="Times New Roman" w:cs="Times New Roman"/>
          <w:sz w:val="18"/>
          <w:szCs w:val="18"/>
          <w:lang w:eastAsia="ru-RU"/>
        </w:rPr>
        <w:t>·     Распознавание и разрешение конфликтов, проблем, трудных жизненных ситуаций, затрагивающих интере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сы обучающегося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, на ра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них стадиях развития с целью предотвращения серьезных последствий;</w:t>
      </w:r>
    </w:p>
    <w:p w:rsidR="001F03D3" w:rsidRPr="00907112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·     Индивидуальное и 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групповое консультирование обучающихся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, родителей, педагогов, администрации по вопросам разрешения пр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блемных ситуаций, конфликтов;</w:t>
      </w:r>
    </w:p>
    <w:p w:rsidR="001F03D3" w:rsidRPr="00907112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907112">
        <w:rPr>
          <w:rFonts w:ascii="Times New Roman" w:hAnsi="Times New Roman" w:cs="Times New Roman"/>
          <w:sz w:val="18"/>
          <w:szCs w:val="18"/>
          <w:lang w:eastAsia="ru-RU"/>
        </w:rPr>
        <w:t>·     Выявле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ние запросов, потребностей обучающихся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 и разработка мер помощи конкретным </w:t>
      </w:r>
      <w:r w:rsidR="00907112">
        <w:rPr>
          <w:rFonts w:ascii="Times New Roman" w:hAnsi="Times New Roman" w:cs="Times New Roman"/>
          <w:sz w:val="18"/>
          <w:szCs w:val="18"/>
          <w:lang w:eastAsia="ru-RU"/>
        </w:rPr>
        <w:t>об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уча</w:t>
      </w:r>
      <w:r w:rsidR="00907112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щимся с привлечением специал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стов из с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ответствующих учреждений, организаций;</w:t>
      </w:r>
      <w:proofErr w:type="gramEnd"/>
    </w:p>
    <w:p w:rsidR="001F03D3" w:rsidRPr="00907112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907112">
        <w:rPr>
          <w:rFonts w:ascii="Times New Roman" w:hAnsi="Times New Roman" w:cs="Times New Roman"/>
          <w:sz w:val="18"/>
          <w:szCs w:val="18"/>
          <w:lang w:eastAsia="ru-RU"/>
        </w:rPr>
        <w:t xml:space="preserve">·     Помощь педагогам 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 xml:space="preserve">в разрешении конфликтов с </w:t>
      </w:r>
      <w:proofErr w:type="gramStart"/>
      <w:r w:rsidR="001F10E8">
        <w:rPr>
          <w:rFonts w:ascii="Times New Roman" w:hAnsi="Times New Roman" w:cs="Times New Roman"/>
          <w:sz w:val="18"/>
          <w:szCs w:val="18"/>
          <w:lang w:eastAsia="ru-RU"/>
        </w:rPr>
        <w:t>обучающимися</w:t>
      </w:r>
      <w:proofErr w:type="gramEnd"/>
      <w:r w:rsidRPr="00907112">
        <w:rPr>
          <w:rFonts w:ascii="Times New Roman" w:hAnsi="Times New Roman" w:cs="Times New Roman"/>
          <w:sz w:val="18"/>
          <w:szCs w:val="18"/>
          <w:lang w:eastAsia="ru-RU"/>
        </w:rPr>
        <w:t>, в выявлении проблем в учебно-воспитательной работе и определ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ние мер по их преодолению;</w:t>
      </w:r>
    </w:p>
    <w:p w:rsidR="001F03D3" w:rsidRDefault="001F03D3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907112">
        <w:rPr>
          <w:rFonts w:ascii="Times New Roman" w:hAnsi="Times New Roman" w:cs="Times New Roman"/>
          <w:sz w:val="18"/>
          <w:szCs w:val="18"/>
          <w:lang w:eastAsia="ru-RU"/>
        </w:rPr>
        <w:t>·     Пропаганда и разъясне</w:t>
      </w:r>
      <w:r w:rsidR="001F10E8">
        <w:rPr>
          <w:rFonts w:ascii="Times New Roman" w:hAnsi="Times New Roman" w:cs="Times New Roman"/>
          <w:sz w:val="18"/>
          <w:szCs w:val="18"/>
          <w:lang w:eastAsia="ru-RU"/>
        </w:rPr>
        <w:t>ния прав обучающихся</w:t>
      </w:r>
      <w:r w:rsidRPr="00907112">
        <w:rPr>
          <w:rFonts w:ascii="Times New Roman" w:hAnsi="Times New Roman" w:cs="Times New Roman"/>
          <w:sz w:val="18"/>
          <w:szCs w:val="18"/>
          <w:lang w:eastAsia="ru-RU"/>
        </w:rPr>
        <w:t>, родителей, педагогов.</w:t>
      </w:r>
    </w:p>
    <w:p w:rsidR="00601711" w:rsidRPr="00907112" w:rsidRDefault="00601711" w:rsidP="00907112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Pr="001F03D3" w:rsidRDefault="00601711" w:rsidP="0090711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Оценка эффективности управления учреждением.</w:t>
      </w:r>
    </w:p>
    <w:p w:rsidR="001F03D3" w:rsidRPr="00907112" w:rsidRDefault="00601711" w:rsidP="00601711">
      <w:pPr>
        <w:spacing w:after="312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</w:t>
      </w:r>
      <w:r w:rsidR="001F03D3" w:rsidRPr="0090711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.1.Анализ системы управления деятельностью учреждения:</w:t>
      </w:r>
    </w:p>
    <w:p w:rsidR="001F03D3" w:rsidRPr="001F03D3" w:rsidRDefault="001F03D3" w:rsidP="0048500C">
      <w:pPr>
        <w:spacing w:after="312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Руководство  </w:t>
      </w:r>
      <w:r w:rsidR="001546AD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 </w:t>
      </w:r>
      <w:proofErr w:type="gram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gram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proofErr w:type="gram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Спортивная</w:t>
      </w:r>
      <w:proofErr w:type="gram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школа </w:t>
      </w:r>
      <w:proofErr w:type="spell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района»</w:t>
      </w:r>
      <w:r w:rsidR="001546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осуществляется в соответствии с действующим законодател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ь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ством Российской Федерации и иными 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нормативными правовыми актами, 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ставом учреждения на принципах демократичности, 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крытости, приоритета общечеловеческих ценностей, охраны жизни и здоровья человека, свободного развития личности. Созданы 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ловия для эффективного функци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нирования и развития школы.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Административное управление школой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осуществляется директором,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замест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ителем по спортивной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работе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администратором тренир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вочного процесса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Методическое сопровождение образовательного процесса осуществляется 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заместителем по спортив</w:t>
      </w:r>
      <w:r w:rsidR="00B23DA9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ной работе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Высшим органом самоуправления школы явл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ется общее собрание трудового коллектива.      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Формами самоуправления учреждения я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вляются: Совет школы, Тренерский совет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Общественным органом управления является род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тельский комитет. Все эти структуры являются равноправными партнёрами в образовательном процессе, помогающие руководит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 обеспечивать системную учебно-воспитательную и административно-хозяйственную работу учрежд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Школа обеспечена нормативно-правовыми документами, педагогическими кадрами, которые повышают свою квалификацию, обуч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ются новым технологиям, осуществляют  инновационную деятельность.</w:t>
      </w:r>
    </w:p>
    <w:p w:rsidR="001F03D3" w:rsidRPr="00907112" w:rsidRDefault="00601711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</w:t>
      </w:r>
      <w:r w:rsidR="001F03D3" w:rsidRPr="0090711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.2.Информационно-статистическая деятельность учреждения:</w:t>
      </w:r>
    </w:p>
    <w:p w:rsidR="001B5E1A" w:rsidRDefault="00B23DA9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 </w:t>
      </w:r>
      <w:proofErr w:type="gram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gram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proofErr w:type="gram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Спортивная</w:t>
      </w:r>
      <w:proofErr w:type="gram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школа </w:t>
      </w:r>
      <w:proofErr w:type="spell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района»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сотрудничает со средствами массовой информации. Все крупные спортивно-массовые 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мероприятия и соревнования освещ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ают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 в прессе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Это способствует привлечению детей и всего населения к занятиям спо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том.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Многолетними партнёрами по совместной практической деятельности являют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ся:</w:t>
      </w:r>
      <w:proofErr w:type="gramStart"/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МБУ «Горняк» </w:t>
      </w:r>
      <w:proofErr w:type="spellStart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Чупинского</w:t>
      </w:r>
      <w:proofErr w:type="spellEnd"/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городского посел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9071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образовательные учреждения района</w:t>
      </w:r>
      <w:r w:rsidR="001B5E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 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Школа имеет свой сайт, на котором размещается вся информация о её деятельности. На сайте представлена вся необходимая докуме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="001B5E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тация школы,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размещена информация об образовательных программах и правилах поступления в школу, статистические да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ные по учреждению.</w:t>
      </w:r>
    </w:p>
    <w:p w:rsidR="00F0052F" w:rsidRDefault="001F03D3" w:rsidP="001B5E1A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Информация о школе размещается на Официальном сайте Российской Федерации в сети Интернет для размещения информации о г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сударственных муниципальных учреждениях.</w:t>
      </w:r>
    </w:p>
    <w:p w:rsidR="001F03D3" w:rsidRPr="001B5E1A" w:rsidRDefault="00601711" w:rsidP="00601711">
      <w:pPr>
        <w:spacing w:after="312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</w:t>
      </w:r>
      <w:r w:rsidR="001B5E1A" w:rsidRPr="001B5E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.3</w:t>
      </w:r>
      <w:r w:rsidR="001F03D3" w:rsidRPr="001B5E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.Планово-прогностическая деятельность учреждения:</w:t>
      </w:r>
    </w:p>
    <w:p w:rsidR="001F03D3" w:rsidRPr="001F03D3" w:rsidRDefault="001F03D3" w:rsidP="00AB011E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Прогнозирование и планирование составляет основу практики управления школой. Прогнозирование и планирование можно опред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лить как деятельность по оптимальному выбору идеальных и реальных целей и разработку программ их достижения.</w:t>
      </w:r>
    </w:p>
    <w:p w:rsidR="001F03D3" w:rsidRDefault="001F03D3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B5E1A">
        <w:rPr>
          <w:rFonts w:ascii="Times New Roman" w:hAnsi="Times New Roman" w:cs="Times New Roman"/>
          <w:sz w:val="18"/>
          <w:szCs w:val="18"/>
          <w:lang w:eastAsia="ru-RU"/>
        </w:rPr>
        <w:t>Основными задачами эффек</w:t>
      </w:r>
      <w:r w:rsidR="001B5E1A" w:rsidRPr="001B5E1A">
        <w:rPr>
          <w:rFonts w:ascii="Times New Roman" w:hAnsi="Times New Roman" w:cs="Times New Roman"/>
          <w:sz w:val="18"/>
          <w:szCs w:val="18"/>
          <w:lang w:eastAsia="ru-RU"/>
        </w:rPr>
        <w:t xml:space="preserve">тивного планирования в 2023 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 xml:space="preserve"> учебном году были:</w:t>
      </w:r>
    </w:p>
    <w:p w:rsidR="001B5E1A" w:rsidRPr="001B5E1A" w:rsidRDefault="001B5E1A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B5E1A" w:rsidRPr="001B5E1A" w:rsidRDefault="001F03D3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B5E1A">
        <w:rPr>
          <w:rFonts w:ascii="Times New Roman" w:hAnsi="Times New Roman" w:cs="Times New Roman"/>
          <w:sz w:val="18"/>
          <w:szCs w:val="18"/>
          <w:lang w:eastAsia="ru-RU"/>
        </w:rPr>
        <w:t>-  Планирование мероприятий, определяемых спецификой функционирования школы и особенностями кажд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го месяца учебного года;</w:t>
      </w:r>
    </w:p>
    <w:p w:rsidR="001F03D3" w:rsidRPr="001B5E1A" w:rsidRDefault="001F03D3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B5E1A">
        <w:rPr>
          <w:rFonts w:ascii="Times New Roman" w:hAnsi="Times New Roman" w:cs="Times New Roman"/>
          <w:sz w:val="18"/>
          <w:szCs w:val="18"/>
          <w:lang w:eastAsia="ru-RU"/>
        </w:rPr>
        <w:t xml:space="preserve">- Обеспечение достижения </w:t>
      </w:r>
      <w:proofErr w:type="gramStart"/>
      <w:r w:rsidRPr="001B5E1A">
        <w:rPr>
          <w:rFonts w:ascii="Times New Roman" w:hAnsi="Times New Roman" w:cs="Times New Roman"/>
          <w:sz w:val="18"/>
          <w:szCs w:val="18"/>
          <w:lang w:eastAsia="ru-RU"/>
        </w:rPr>
        <w:t>обучающимися</w:t>
      </w:r>
      <w:proofErr w:type="gramEnd"/>
      <w:r w:rsidRPr="001B5E1A">
        <w:rPr>
          <w:rFonts w:ascii="Times New Roman" w:hAnsi="Times New Roman" w:cs="Times New Roman"/>
          <w:sz w:val="18"/>
          <w:szCs w:val="18"/>
          <w:lang w:eastAsia="ru-RU"/>
        </w:rPr>
        <w:t xml:space="preserve"> требований образовательных стандартов;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br/>
        <w:t>- Создание условий  для профессионального развития руководящих и педагогических работников школы.</w:t>
      </w:r>
    </w:p>
    <w:p w:rsidR="001F03D3" w:rsidRPr="001B5E1A" w:rsidRDefault="001F03D3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B5E1A">
        <w:rPr>
          <w:rFonts w:ascii="Times New Roman" w:hAnsi="Times New Roman" w:cs="Times New Roman"/>
          <w:sz w:val="18"/>
          <w:szCs w:val="18"/>
          <w:lang w:eastAsia="ru-RU"/>
        </w:rPr>
        <w:t>           План работы школы - это программа действий школьного коллектива, доведенная до необходимой конкретизации по содерж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нию, времени, исполнителям, организационным формам и путям ее реализации.</w:t>
      </w:r>
    </w:p>
    <w:p w:rsidR="001F03D3" w:rsidRDefault="001F03D3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1B5E1A">
        <w:rPr>
          <w:rFonts w:ascii="Times New Roman" w:hAnsi="Times New Roman" w:cs="Times New Roman"/>
          <w:sz w:val="18"/>
          <w:szCs w:val="18"/>
          <w:lang w:eastAsia="ru-RU"/>
        </w:rPr>
        <w:t>К концу учебного года был сделан вывод о степени соответствия планируемых мероприятий поставленным задачам. Все запланир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ванные мероприятия были выполнены. Работа по организации и проведению мер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B5E1A">
        <w:rPr>
          <w:rFonts w:ascii="Times New Roman" w:hAnsi="Times New Roman" w:cs="Times New Roman"/>
          <w:sz w:val="18"/>
          <w:szCs w:val="18"/>
          <w:lang w:eastAsia="ru-RU"/>
        </w:rPr>
        <w:t>приятий признана положительной. Отзывы о них позволяют сделать выводы о высоком уровне подготовки и организации мероприятий.</w:t>
      </w:r>
    </w:p>
    <w:p w:rsidR="001B5E1A" w:rsidRPr="001B5E1A" w:rsidRDefault="001B5E1A" w:rsidP="001B5E1A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03D3" w:rsidRPr="001F03D3" w:rsidRDefault="00601711" w:rsidP="00601711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6. 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Оценка условий реализации образовательных программ</w:t>
      </w:r>
    </w:p>
    <w:p w:rsidR="001F03D3" w:rsidRPr="001B5E1A" w:rsidRDefault="001F03D3" w:rsidP="00601711">
      <w:pPr>
        <w:spacing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B5E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Кадровое обеспечение учреждения дополнительного образования и система работы с кадрами.</w:t>
      </w:r>
    </w:p>
    <w:p w:rsidR="001F03D3" w:rsidRPr="001F03D3" w:rsidRDefault="001F03D3" w:rsidP="001F03D3">
      <w:pPr>
        <w:spacing w:after="312" w:line="240" w:lineRule="auto"/>
        <w:ind w:left="142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D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         Общие сведения о педагогических кадрах:</w:t>
      </w:r>
    </w:p>
    <w:tbl>
      <w:tblPr>
        <w:tblW w:w="0" w:type="auto"/>
        <w:jc w:val="center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1665"/>
        <w:gridCol w:w="2130"/>
      </w:tblGrid>
      <w:tr w:rsidR="001F03D3" w:rsidRPr="001F03D3" w:rsidTr="001F03D3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Штатные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Совместители</w:t>
            </w:r>
          </w:p>
        </w:tc>
      </w:tr>
      <w:tr w:rsidR="001F03D3" w:rsidRPr="001F03D3" w:rsidTr="001B5E1A">
        <w:trPr>
          <w:trHeight w:val="207"/>
          <w:tblCellSpacing w:w="0" w:type="dxa"/>
          <w:jc w:val="center"/>
        </w:trPr>
        <w:tc>
          <w:tcPr>
            <w:tcW w:w="165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B5E1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0338FE" w:rsidP="000338FE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B5E1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1F03D3" w:rsidRPr="001F03D3" w:rsidRDefault="001F03D3" w:rsidP="001F0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общей численности педагогических работников:</w:t>
      </w:r>
    </w:p>
    <w:tbl>
      <w:tblPr>
        <w:tblpPr w:leftFromText="45" w:rightFromText="45" w:bottomFromText="225" w:vertAnchor="text"/>
        <w:tblW w:w="0" w:type="auto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6090"/>
        <w:gridCol w:w="1620"/>
        <w:gridCol w:w="1935"/>
      </w:tblGrid>
      <w:tr w:rsidR="001F03D3" w:rsidRPr="001F03D3" w:rsidTr="001F03D3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Численность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Удельный вес</w:t>
            </w:r>
          </w:p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общей чи</w:t>
            </w: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1B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ленности</w:t>
            </w: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 образование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 образование педагогической напра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ленности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среднее профессиональное образование  педагогической напра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ленности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высшую квалификационную категорию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первую квалификационную категорию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втор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 квалификационную категорию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3224E0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52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 имеющие квалификационной категории</w:t>
            </w:r>
            <w:proofErr w:type="gramEnd"/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  педагогический стаж работы до 5 лет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  педагогический стаж работы свыше 20 лет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возрасте до 30 лет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3224E0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возрасте от 55 лет</w:t>
            </w:r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CA4678">
        <w:trPr>
          <w:tblCellSpacing w:w="0" w:type="dxa"/>
        </w:trPr>
        <w:tc>
          <w:tcPr>
            <w:tcW w:w="6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Прошедших за последние 5 лет повышение квалификации по профилю пед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гогической деятельности (курсы, сем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нары, конференции)</w:t>
            </w:r>
            <w:proofErr w:type="gramEnd"/>
          </w:p>
        </w:tc>
        <w:tc>
          <w:tcPr>
            <w:tcW w:w="162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B5E1A" w:rsidRDefault="00152EBF" w:rsidP="004B2F0B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F03D3" w:rsidRPr="001B5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</w:tcPr>
          <w:p w:rsidR="001F03D3" w:rsidRPr="001B5E1A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01711" w:rsidRDefault="00601711" w:rsidP="00601711">
      <w:pPr>
        <w:spacing w:after="312" w:line="240" w:lineRule="auto"/>
        <w:ind w:left="113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01711" w:rsidRPr="00601711" w:rsidRDefault="001F03D3" w:rsidP="00601711">
      <w:pPr>
        <w:spacing w:after="312" w:line="240" w:lineRule="auto"/>
        <w:ind w:left="113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Материально-техническая база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Материально-техническая база школы соответствует требованиям на право осуществления образовательной деятельности, требован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ям пожарной безопасности, санитарным нормам и правилам по устройству и содержанию образовательных учреждений. Деятельность школы финансируется местным бюджетом.   </w:t>
      </w:r>
    </w:p>
    <w:p w:rsidR="001F03D3" w:rsidRPr="001F03D3" w:rsidRDefault="00152EBF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оперативном управлении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50509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 ДО «Спортивная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района» </w:t>
      </w:r>
      <w:r w:rsidR="00A505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находя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тся </w:t>
      </w:r>
      <w:r w:rsidR="00A505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спорткомплекса,  здание стрелкового тира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Чупа,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Коргуева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 2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="00A505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здание спорткомплекса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Пяозерский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ул. Дружбы, 30), второй этаж здания детского сада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Лоухи ул.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Лесная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1)</w:t>
      </w:r>
      <w:r w:rsidR="00A505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омеще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организации занятий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Кестеньга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доставля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1F03D3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  СОШ.</w:t>
      </w:r>
    </w:p>
    <w:p w:rsidR="001F03D3" w:rsidRPr="00152EBF" w:rsidRDefault="001F03D3" w:rsidP="00152EBF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52EB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      </w:t>
      </w:r>
      <w:r w:rsidR="006017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</w:t>
      </w:r>
      <w:r w:rsidR="00152EB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  <w:r w:rsidRPr="00152EB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Обеспечение условий безопасности участников образовательного процесса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Безопасное пребывание обучающихся и работников школы обеспечивается рядом нормативных документов, разработанных с учётом разнообразной деятельности дет</w:t>
      </w:r>
      <w:r w:rsidR="00C066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ей в школе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Проводится регулярный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соблюдением противопожарного режима и антите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рори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стической деятельности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C066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Спортивные базы школы соответствуют нормам СанПиНа.  Учебная нагрузка соответствует нормати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ным требованиям.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Главной целью работы в области охраны труда в  </w:t>
      </w:r>
      <w:r w:rsidR="00C066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Учреждения </w:t>
      </w:r>
      <w:r w:rsidR="00F54E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является создание и обеспечение безопасных и </w:t>
      </w:r>
      <w:proofErr w:type="spell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здоровьесохраняющих</w:t>
      </w:r>
      <w:proofErr w:type="spell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ловий занятий и труда, предупреждение производственного и детского травматизма, соблюдение санитарно-гигиенического режима, разр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ботка мер противопожарной и электробезопасности, ведение обязательной документации, определяемой номенклатурой дел. Для  успешной  реализации  этой  цели в учреждении назначены ответственные сотрудники, составлен и зарегистрирован паспорт безопа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  <w:r w:rsidR="001F10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сти, проводится специальная оценка рабочих мест.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   началом   нового   учебного   года   были  составлены  акты-проверки образовательного учреждения к учебному году. В теч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ние учебного года регулярно проводилась проверка санитарного состояния спортивных залов и сохранности инвентаря. Планово раз в месяц проверялась пожарная сигнализация. Два раза в год все работники школы проходят инструктаж по пожарной безопасн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сти. Ежегодно коллектив школы в полном составе проходит медосмотр.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усиления мер по обеспечению сохранности здоровья воспитанников в школе разработаны и утверждены инструкции по охр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здоровья обучающихся при занятиях в спортзале. Разработаны и утверждены инструкции по охране труда для работников школы. Перед проведением массовых мероприятий, перед выездами на соревнования обучающиеся проходят инструктажи. Ответственными за проведение инструктажей являются тренеры-преподаватели.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школе имеется план эвакуации обучающихся в случае пожара и ЧС.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Особое внимание уделяется предупреждению травматизма в учебном процессе и при проведении массовых мероприятий. </w:t>
      </w:r>
      <w:r w:rsidR="00C066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2023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учебном году случаев травматизма не зафиксировано.</w:t>
      </w:r>
    </w:p>
    <w:p w:rsidR="001F03D3" w:rsidRPr="00C0668B" w:rsidRDefault="00601711" w:rsidP="001F03D3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8. </w:t>
      </w:r>
      <w:r w:rsidR="001F03D3" w:rsidRPr="00C0668B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Показатели</w:t>
      </w:r>
      <w:r w:rsidR="001F03D3" w:rsidRPr="00C0668B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деятельности организации дополнительного образования, подлежащей </w:t>
      </w:r>
      <w:proofErr w:type="spellStart"/>
      <w:r w:rsidR="001F03D3" w:rsidRPr="00C0668B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самообследованию</w:t>
      </w:r>
      <w:proofErr w:type="spellEnd"/>
      <w:r w:rsidR="001F03D3" w:rsidRPr="00C0668B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br/>
        <w:t>(утв. приказом Министерства образования и науки РФ от 10 декабря 2013 г. № 1324)</w:t>
      </w:r>
    </w:p>
    <w:tbl>
      <w:tblPr>
        <w:tblW w:w="10485" w:type="dxa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7923"/>
        <w:gridCol w:w="1708"/>
      </w:tblGrid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Общая численность </w:t>
            </w:r>
            <w:proofErr w:type="gramStart"/>
            <w:r w:rsidR="00C0668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об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уча</w:t>
            </w:r>
            <w:r w:rsidR="00C0668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ю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щихся</w:t>
            </w:r>
            <w:proofErr w:type="gramEnd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6B6C84" w:rsidRDefault="00C0668B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Детей дошкольного возраста (3-7 лет)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6B6C84" w:rsidRDefault="006B6C84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Детей младшего школьного возраста (8-12 лет)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6B6C84" w:rsidRDefault="006B6C84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lastRenderedPageBreak/>
              <w:t>1.1.3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Детей среднего школьного возраста (13-15 лет)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6B6C84" w:rsidRDefault="006B6C84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Детей старшего школьного возраста (16-18 лет)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6B6C84" w:rsidRDefault="001569C7" w:rsidP="004B2CFC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1.1.5.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Дети, старше 18 лет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1569C7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042E2" w:rsidP="005C7A0A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32/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 с применением  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C7A0A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1.6.1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5C7A0A" w:rsidRPr="001569C7" w:rsidRDefault="005C7A0A" w:rsidP="005C7A0A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C7A0A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1.6.2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5C7A0A" w:rsidRPr="001569C7" w:rsidRDefault="005C7A0A" w:rsidP="005C7A0A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C7A0A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1.6.3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Дети-мигранты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5C7A0A" w:rsidRPr="001569C7" w:rsidRDefault="005C7A0A" w:rsidP="005C7A0A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C7A0A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1.6.4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5C7A0A" w:rsidRPr="001569C7" w:rsidRDefault="005C7A0A" w:rsidP="005C7A0A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C7A0A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5C7A0A" w:rsidRPr="001F03D3" w:rsidRDefault="005C7A0A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5C7A0A" w:rsidRPr="001569C7" w:rsidRDefault="005C7A0A" w:rsidP="005C7A0A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тивали, конференции), в общей численности учащихся,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287/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287/</w:t>
            </w:r>
            <w:r w:rsid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71,4 </w:t>
            </w:r>
            <w:r w:rsidR="00281F9B"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4,8 </w:t>
            </w:r>
            <w:r w:rsidR="00281F9B"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1.8.6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A6196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126/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73,5 </w:t>
            </w:r>
            <w:r w:rsidR="007A6196"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3/1,04</w:t>
            </w:r>
            <w:r w:rsidR="00A94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39AB"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8/43,9</w:t>
            </w:r>
            <w:r w:rsid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1.9.5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0,34 </w:t>
            </w:r>
            <w:r w:rsidR="00D0360A"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lastRenderedPageBreak/>
              <w:t>1.9.6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569C7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Муниципального уровня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Регионального уровня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Межрегионального уровня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Федерального уровня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1.10.5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Международного уровня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1569C7" w:rsidRDefault="00C86591" w:rsidP="00C86591">
            <w:pPr>
              <w:jc w:val="center"/>
              <w:rPr>
                <w:sz w:val="18"/>
                <w:szCs w:val="18"/>
              </w:rPr>
            </w:pPr>
            <w:r w:rsidRPr="00156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межрегиональном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7042E2" w:rsidRDefault="00C86591" w:rsidP="00C86591">
            <w:pPr>
              <w:jc w:val="center"/>
              <w:rPr>
                <w:sz w:val="18"/>
                <w:szCs w:val="18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7042E2" w:rsidRDefault="00C86591" w:rsidP="00C86591">
            <w:pPr>
              <w:jc w:val="center"/>
              <w:rPr>
                <w:sz w:val="18"/>
                <w:szCs w:val="18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86591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1.11.5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C86591" w:rsidRPr="001F03D3" w:rsidRDefault="00C86591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C86591" w:rsidRPr="007042E2" w:rsidRDefault="00C86591" w:rsidP="00C86591">
            <w:pPr>
              <w:jc w:val="center"/>
              <w:rPr>
                <w:sz w:val="18"/>
                <w:szCs w:val="18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042E2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гических работников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</w:t>
            </w:r>
            <w:r w:rsid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66,6 </w:t>
            </w:r>
            <w:r w:rsidR="00573096"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сти (профиля), в общей численности педагогических работников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12/66,</w:t>
            </w:r>
            <w:r w:rsid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r w:rsidR="00866F75"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</w:t>
            </w:r>
            <w:r w:rsid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33,3 </w:t>
            </w:r>
            <w:r w:rsidR="00B06200"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ческой направленности (профиля), в общей численности педагогических работников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онная категория в общей численности педагогических работников,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1.17.1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1.17.2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ческий стаж работы которых составляет: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1.18.1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1/8,3 </w:t>
            </w:r>
            <w:r w:rsidR="00D02EEC"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1.18.2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Свыше 20 лет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D02EEC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5/25%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6A74C0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2/10%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6A74C0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4/20%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lastRenderedPageBreak/>
              <w:t>1.21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т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042E2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7/58,3 </w:t>
            </w:r>
            <w:r w:rsidR="006A74C0" w:rsidRPr="0070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а</w:t>
            </w: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ции, в общей численности сотрудников образовательной организации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1/8,3 %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1.23.1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За 3 года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1.23.2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За отчетный период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Количество компьютеров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Учебный класс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Мастерская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Танцевальный класс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711E25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2.2.6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Бассейн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2.3.1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Актовый зал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2.3.2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Концертный зал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2.3.3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Игровое помещение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F03D3" w:rsidRPr="001F03D3" w:rsidTr="005C7A0A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1F03D3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2.6.1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2.6.2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медиатекой</w:t>
            </w:r>
            <w:proofErr w:type="spellEnd"/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2.6.3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2.6.4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2.6.5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A353D" w:rsidRPr="001F03D3" w:rsidTr="001A11A9">
        <w:trPr>
          <w:tblCellSpacing w:w="0" w:type="dxa"/>
        </w:trPr>
        <w:tc>
          <w:tcPr>
            <w:tcW w:w="854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7923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EA353D" w:rsidRPr="001F03D3" w:rsidRDefault="00EA353D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D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8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hideMark/>
          </w:tcPr>
          <w:p w:rsidR="00EA353D" w:rsidRPr="00711E25" w:rsidRDefault="00EA353D" w:rsidP="00EA353D">
            <w:pPr>
              <w:jc w:val="center"/>
              <w:rPr>
                <w:sz w:val="18"/>
                <w:szCs w:val="18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1F03D3" w:rsidRPr="001F03D3" w:rsidRDefault="00601711" w:rsidP="001F03D3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 xml:space="preserve">9. </w:t>
      </w:r>
      <w:r w:rsidR="001F03D3"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Заключение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и оценка образовательной деятельности в  </w:t>
      </w:r>
      <w:r w:rsidR="00EA353D"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 </w:t>
      </w:r>
      <w:proofErr w:type="gramStart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gramEnd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proofErr w:type="gramStart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Спортивная</w:t>
      </w:r>
      <w:proofErr w:type="gramEnd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школа </w:t>
      </w:r>
      <w:proofErr w:type="spellStart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Лоухского</w:t>
      </w:r>
      <w:proofErr w:type="spellEnd"/>
      <w:r w:rsid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района» 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позволили определить основные п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ложительные позиции, а именно:</w:t>
      </w:r>
    </w:p>
    <w:tbl>
      <w:tblPr>
        <w:tblW w:w="0" w:type="auto"/>
        <w:tblCellSpacing w:w="0" w:type="dxa"/>
        <w:tblBorders>
          <w:top w:val="outset" w:sz="6" w:space="0" w:color="68B3C5"/>
          <w:left w:val="outset" w:sz="6" w:space="0" w:color="68B3C5"/>
          <w:bottom w:val="outset" w:sz="6" w:space="0" w:color="68B3C5"/>
          <w:right w:val="outset" w:sz="6" w:space="0" w:color="68B3C5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6825"/>
        <w:gridCol w:w="2775"/>
      </w:tblGrid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Название позиции </w:t>
            </w:r>
            <w:proofErr w:type="spellStart"/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</w:p>
        </w:tc>
      </w:tr>
      <w:tr w:rsidR="001F03D3" w:rsidRPr="00711E25" w:rsidTr="00711E25">
        <w:trPr>
          <w:trHeight w:val="701"/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сведения о состоянии и развитии учреждения дополн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образования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удовлетворяет;</w:t>
            </w:r>
          </w:p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оснащенность деятельности учреждения дополн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образования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-удовлетворяет вполне</w:t>
            </w:r>
          </w:p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образовательного процесса в учреждении дополнител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образования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-удовлетворяет вполне</w:t>
            </w:r>
          </w:p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Кадровое обеспечение учреждения дополнительного образования и система работы с кадрами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-удовлетворяет вполне</w:t>
            </w:r>
          </w:p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учреждения дополн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образования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удовлетворяет</w:t>
            </w:r>
          </w:p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некоторым вопросам)</w:t>
            </w:r>
          </w:p>
        </w:tc>
      </w:tr>
      <w:tr w:rsidR="001F03D3" w:rsidRPr="00711E25" w:rsidTr="001F03D3">
        <w:trPr>
          <w:tblCellSpacing w:w="0" w:type="dxa"/>
        </w:trPr>
        <w:tc>
          <w:tcPr>
            <w:tcW w:w="630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82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и система работы с ними</w:t>
            </w:r>
          </w:p>
        </w:tc>
        <w:tc>
          <w:tcPr>
            <w:tcW w:w="2775" w:type="dxa"/>
            <w:tcBorders>
              <w:top w:val="outset" w:sz="6" w:space="0" w:color="68B3C5"/>
              <w:left w:val="outset" w:sz="6" w:space="0" w:color="68B3C5"/>
              <w:bottom w:val="outset" w:sz="6" w:space="0" w:color="68B3C5"/>
              <w:right w:val="outset" w:sz="6" w:space="0" w:color="68B3C5"/>
            </w:tcBorders>
            <w:vAlign w:val="center"/>
            <w:hideMark/>
          </w:tcPr>
          <w:p w:rsidR="001F03D3" w:rsidRPr="00711E25" w:rsidRDefault="001F03D3" w:rsidP="001F03D3">
            <w:pPr>
              <w:spacing w:after="312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удовлетворяет вполне</w:t>
            </w:r>
          </w:p>
        </w:tc>
      </w:tr>
    </w:tbl>
    <w:p w:rsidR="001F03D3" w:rsidRPr="00711E25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1E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F03D3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Подводя итоги учебного года  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МБУ </w:t>
      </w:r>
      <w:proofErr w:type="gram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ДО</w:t>
      </w:r>
      <w:proofErr w:type="gram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«</w:t>
      </w:r>
      <w:proofErr w:type="gram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Спортивная</w:t>
      </w:r>
      <w:proofErr w:type="gram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школа </w:t>
      </w:r>
      <w:proofErr w:type="spell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Лоухского</w:t>
      </w:r>
      <w:proofErr w:type="spell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района»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, можно отметить следующее:</w:t>
      </w:r>
    </w:p>
    <w:p w:rsidR="00D23425" w:rsidRPr="00D23425" w:rsidRDefault="00D23425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1E25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1.  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         Штатный состав школы меняется, что говорит о  необходимости пополнения штата педагогов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</w:p>
    <w:p w:rsidR="001F03D3" w:rsidRPr="00D23425" w:rsidRDefault="00EA353D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.           Сохранность контингента 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об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уча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щихся находится на высоком уровне, что говорит о профессионал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ь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ном подходе тренеров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– преподавателей 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к </w:t>
      </w:r>
      <w:proofErr w:type="gram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об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уча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щимся</w:t>
      </w:r>
      <w:proofErr w:type="gramEnd"/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1F03D3" w:rsidRPr="00D23425" w:rsidRDefault="00EA353D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.           Работа 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Спортивной школы </w:t>
      </w:r>
      <w:proofErr w:type="spellStart"/>
      <w:proofErr w:type="gramStart"/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школы</w:t>
      </w:r>
      <w:proofErr w:type="spellEnd"/>
      <w:proofErr w:type="gramEnd"/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по пропаганде 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культивируемых 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видов спорта способствует заинт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ресованности родителей в зан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я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тиях данными видами спорта для своих детей. Что, в свою очередь, вызывает приток </w:t>
      </w:r>
      <w:proofErr w:type="gramStart"/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новых</w:t>
      </w:r>
      <w:proofErr w:type="gramEnd"/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об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уча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щихся в нашу школу.</w:t>
      </w:r>
    </w:p>
    <w:p w:rsidR="001F03D3" w:rsidRPr="00D23425" w:rsidRDefault="00EA353D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.           Повышение требований к качеству дополнительного образования, в первую очередь физического во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питания, становится всё более насущной социальной  проблемой, социальным заказом и, одновременно, условием для его развития, стимулом обновления с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держания деятельности.</w:t>
      </w:r>
    </w:p>
    <w:p w:rsidR="001F03D3" w:rsidRPr="00D23425" w:rsidRDefault="00EA353D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.           Основные конц</w:t>
      </w:r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ептуальные направления развития МБУ </w:t>
      </w:r>
      <w:proofErr w:type="gram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ДО</w:t>
      </w:r>
      <w:proofErr w:type="gram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«</w:t>
      </w:r>
      <w:proofErr w:type="gram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Спортивная</w:t>
      </w:r>
      <w:proofErr w:type="gram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школа </w:t>
      </w:r>
      <w:proofErr w:type="spellStart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>Лоухского</w:t>
      </w:r>
      <w:proofErr w:type="spellEnd"/>
      <w:r w:rsidR="00711E25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 района» 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в ближайшей перспективе я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1F03D3" w:rsidRPr="00D23425">
        <w:rPr>
          <w:rFonts w:ascii="Times New Roman" w:hAnsi="Times New Roman" w:cs="Times New Roman"/>
          <w:sz w:val="18"/>
          <w:szCs w:val="18"/>
          <w:lang w:eastAsia="ru-RU"/>
        </w:rPr>
        <w:t>ляется продолжение работы по улучшению условий:</w:t>
      </w:r>
    </w:p>
    <w:p w:rsidR="001F03D3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- для формирования навыков  здорового образа жизни; сохранения и укрепления  здоровья обучающихся;</w:t>
      </w:r>
    </w:p>
    <w:p w:rsidR="001F03D3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- для развития   ресурсного   (материально-технического,   кадрового, научно-методического) обеспечения п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дагогического процесса в школе для достижения высоких спортивных результатов;</w:t>
      </w:r>
    </w:p>
    <w:p w:rsidR="001F03D3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- для обеспечения  максимальной открытости и прозрачности информации о процессах, происходящих в </w:t>
      </w:r>
      <w:r w:rsidR="00BE0CDF" w:rsidRPr="00D23425">
        <w:rPr>
          <w:rFonts w:ascii="Times New Roman" w:hAnsi="Times New Roman" w:cs="Times New Roman"/>
          <w:sz w:val="18"/>
          <w:szCs w:val="18"/>
          <w:lang w:eastAsia="ru-RU"/>
        </w:rPr>
        <w:t xml:space="preserve">Спортивной 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школе;</w:t>
      </w:r>
    </w:p>
    <w:p w:rsidR="001F03D3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– для повышения качества образования, его соответствия запросам родителей;    </w:t>
      </w:r>
    </w:p>
    <w:p w:rsidR="001F03D3" w:rsidRPr="00D23425" w:rsidRDefault="001F03D3" w:rsidP="00D23425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D23425">
        <w:rPr>
          <w:rFonts w:ascii="Times New Roman" w:hAnsi="Times New Roman" w:cs="Times New Roman"/>
          <w:sz w:val="18"/>
          <w:szCs w:val="18"/>
          <w:lang w:eastAsia="ru-RU"/>
        </w:rPr>
        <w:t>– противодействие через спортивную и спортивно-оздоровительную работу распространению антисоциал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ь</w:t>
      </w:r>
      <w:r w:rsidRPr="00D23425">
        <w:rPr>
          <w:rFonts w:ascii="Times New Roman" w:hAnsi="Times New Roman" w:cs="Times New Roman"/>
          <w:sz w:val="18"/>
          <w:szCs w:val="18"/>
          <w:lang w:eastAsia="ru-RU"/>
        </w:rPr>
        <w:t>ных явлений в детской и молодёжной среде;     </w:t>
      </w:r>
    </w:p>
    <w:p w:rsid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продолжение работы над совершенствованием учебно-тренировочных занятий, в том числе индивидуализации процесса обучения и дифференцированному подходу </w:t>
      </w:r>
      <w:proofErr w:type="gramStart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обучающимся.</w:t>
      </w:r>
    </w:p>
    <w:p w:rsidR="00D23425" w:rsidRDefault="00D23425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23425" w:rsidRPr="001F03D3" w:rsidRDefault="00D23425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E0CDF" w:rsidRPr="00BE0CDF" w:rsidRDefault="00BE0CDF" w:rsidP="00BE0CDF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BE0CDF">
        <w:rPr>
          <w:rFonts w:ascii="Times New Roman" w:hAnsi="Times New Roman" w:cs="Times New Roman"/>
          <w:sz w:val="18"/>
          <w:szCs w:val="18"/>
          <w:lang w:eastAsia="ru-RU"/>
        </w:rPr>
        <w:t>Врио</w:t>
      </w:r>
      <w:proofErr w:type="spellEnd"/>
      <w:r w:rsidRPr="00BE0CDF">
        <w:rPr>
          <w:rFonts w:ascii="Times New Roman" w:hAnsi="Times New Roman" w:cs="Times New Roman"/>
          <w:sz w:val="18"/>
          <w:szCs w:val="18"/>
          <w:lang w:eastAsia="ru-RU"/>
        </w:rPr>
        <w:t xml:space="preserve"> руководителя МБУ </w:t>
      </w:r>
      <w:proofErr w:type="gramStart"/>
      <w:r w:rsidRPr="00BE0CDF">
        <w:rPr>
          <w:rFonts w:ascii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BE0CDF">
        <w:rPr>
          <w:rFonts w:ascii="Times New Roman" w:hAnsi="Times New Roman" w:cs="Times New Roman"/>
          <w:sz w:val="18"/>
          <w:szCs w:val="18"/>
          <w:lang w:eastAsia="ru-RU"/>
        </w:rPr>
        <w:t xml:space="preserve"> «Спортивная школа </w:t>
      </w:r>
    </w:p>
    <w:p w:rsidR="001F03D3" w:rsidRPr="00BE0CDF" w:rsidRDefault="00BE0CDF" w:rsidP="00BE0CDF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BE0CDF">
        <w:rPr>
          <w:rFonts w:ascii="Times New Roman" w:hAnsi="Times New Roman" w:cs="Times New Roman"/>
          <w:sz w:val="18"/>
          <w:szCs w:val="18"/>
          <w:lang w:eastAsia="ru-RU"/>
        </w:rPr>
        <w:t>Лоухского</w:t>
      </w:r>
      <w:proofErr w:type="spellEnd"/>
      <w:r w:rsidRPr="00BE0CDF">
        <w:rPr>
          <w:rFonts w:ascii="Times New Roman" w:hAnsi="Times New Roman" w:cs="Times New Roman"/>
          <w:sz w:val="18"/>
          <w:szCs w:val="18"/>
          <w:lang w:eastAsia="ru-RU"/>
        </w:rPr>
        <w:t xml:space="preserve"> района»</w:t>
      </w:r>
      <w:r w:rsidR="001F03D3" w:rsidRPr="00BE0CDF">
        <w:rPr>
          <w:rFonts w:ascii="Times New Roman" w:hAnsi="Times New Roman" w:cs="Times New Roman"/>
          <w:sz w:val="18"/>
          <w:szCs w:val="18"/>
          <w:lang w:eastAsia="ru-RU"/>
        </w:rPr>
        <w:t>   </w:t>
      </w:r>
      <w:r w:rsidR="0082348E" w:rsidRPr="00BE0CDF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Н.И. Кораблева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03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</w:t>
      </w:r>
    </w:p>
    <w:p w:rsidR="001F03D3" w:rsidRPr="001F03D3" w:rsidRDefault="001F03D3" w:rsidP="001F03D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0A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sectPr w:rsidR="001F03D3" w:rsidRPr="001F03D3" w:rsidSect="001E5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50"/>
    <w:multiLevelType w:val="hybridMultilevel"/>
    <w:tmpl w:val="5680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0008"/>
    <w:multiLevelType w:val="hybridMultilevel"/>
    <w:tmpl w:val="BBD2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5A2E"/>
    <w:multiLevelType w:val="multilevel"/>
    <w:tmpl w:val="CDD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7698"/>
    <w:multiLevelType w:val="multilevel"/>
    <w:tmpl w:val="EA3C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638F0"/>
    <w:multiLevelType w:val="multilevel"/>
    <w:tmpl w:val="195A1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D21443"/>
    <w:multiLevelType w:val="hybridMultilevel"/>
    <w:tmpl w:val="4922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54F1C"/>
    <w:multiLevelType w:val="multilevel"/>
    <w:tmpl w:val="796A52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41B17529"/>
    <w:multiLevelType w:val="multilevel"/>
    <w:tmpl w:val="F1B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64BB2"/>
    <w:multiLevelType w:val="multilevel"/>
    <w:tmpl w:val="732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C3509"/>
    <w:multiLevelType w:val="multilevel"/>
    <w:tmpl w:val="D0E6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97E31"/>
    <w:multiLevelType w:val="multilevel"/>
    <w:tmpl w:val="0762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61D91"/>
    <w:multiLevelType w:val="multilevel"/>
    <w:tmpl w:val="E7CE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2"/>
    </w:lvlOverride>
  </w:num>
  <w:num w:numId="2">
    <w:abstractNumId w:val="2"/>
  </w:num>
  <w:num w:numId="3">
    <w:abstractNumId w:val="8"/>
    <w:lvlOverride w:ilvl="0">
      <w:startOverride w:val="4"/>
    </w:lvlOverride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9"/>
    <w:lvlOverride w:ilvl="0">
      <w:startOverride w:val="9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compat/>
  <w:rsids>
    <w:rsidRoot w:val="00D31BB7"/>
    <w:rsid w:val="0000181A"/>
    <w:rsid w:val="000338FE"/>
    <w:rsid w:val="00063DD3"/>
    <w:rsid w:val="000769F1"/>
    <w:rsid w:val="00085F82"/>
    <w:rsid w:val="00086842"/>
    <w:rsid w:val="000E2452"/>
    <w:rsid w:val="000E4327"/>
    <w:rsid w:val="000E4975"/>
    <w:rsid w:val="00113B7A"/>
    <w:rsid w:val="00122510"/>
    <w:rsid w:val="001510C0"/>
    <w:rsid w:val="00152EBF"/>
    <w:rsid w:val="00153450"/>
    <w:rsid w:val="001546AD"/>
    <w:rsid w:val="001569C7"/>
    <w:rsid w:val="001636B6"/>
    <w:rsid w:val="001A11A9"/>
    <w:rsid w:val="001A6D7D"/>
    <w:rsid w:val="001B5E1A"/>
    <w:rsid w:val="001B6A81"/>
    <w:rsid w:val="001C135E"/>
    <w:rsid w:val="001D1EC3"/>
    <w:rsid w:val="001E0DC7"/>
    <w:rsid w:val="001E5398"/>
    <w:rsid w:val="001F03D3"/>
    <w:rsid w:val="001F10E8"/>
    <w:rsid w:val="001F5D1E"/>
    <w:rsid w:val="00210AED"/>
    <w:rsid w:val="002131B7"/>
    <w:rsid w:val="002274A9"/>
    <w:rsid w:val="002308F7"/>
    <w:rsid w:val="002328B0"/>
    <w:rsid w:val="002404D9"/>
    <w:rsid w:val="00255960"/>
    <w:rsid w:val="002572EE"/>
    <w:rsid w:val="0027195F"/>
    <w:rsid w:val="00281F9B"/>
    <w:rsid w:val="002834BB"/>
    <w:rsid w:val="0028534C"/>
    <w:rsid w:val="00287D9C"/>
    <w:rsid w:val="00296BFE"/>
    <w:rsid w:val="002B0E39"/>
    <w:rsid w:val="002E4CDB"/>
    <w:rsid w:val="00313BB8"/>
    <w:rsid w:val="00317D48"/>
    <w:rsid w:val="003224E0"/>
    <w:rsid w:val="00331B19"/>
    <w:rsid w:val="003414EE"/>
    <w:rsid w:val="00341793"/>
    <w:rsid w:val="00357281"/>
    <w:rsid w:val="00370E22"/>
    <w:rsid w:val="00373120"/>
    <w:rsid w:val="003741F3"/>
    <w:rsid w:val="00375966"/>
    <w:rsid w:val="003A11DC"/>
    <w:rsid w:val="003B5E05"/>
    <w:rsid w:val="003D431E"/>
    <w:rsid w:val="003D6C43"/>
    <w:rsid w:val="003E1D99"/>
    <w:rsid w:val="003E7F00"/>
    <w:rsid w:val="003F280B"/>
    <w:rsid w:val="003F6262"/>
    <w:rsid w:val="00406AC8"/>
    <w:rsid w:val="0041188B"/>
    <w:rsid w:val="004663D3"/>
    <w:rsid w:val="00471469"/>
    <w:rsid w:val="00475EAE"/>
    <w:rsid w:val="004843FE"/>
    <w:rsid w:val="0048500C"/>
    <w:rsid w:val="004B2CFC"/>
    <w:rsid w:val="004B2F0B"/>
    <w:rsid w:val="004C371A"/>
    <w:rsid w:val="004D5227"/>
    <w:rsid w:val="004D6395"/>
    <w:rsid w:val="004F35E4"/>
    <w:rsid w:val="005223C8"/>
    <w:rsid w:val="0052308C"/>
    <w:rsid w:val="0053740E"/>
    <w:rsid w:val="00537C29"/>
    <w:rsid w:val="00552B08"/>
    <w:rsid w:val="00573096"/>
    <w:rsid w:val="00597B01"/>
    <w:rsid w:val="005B3714"/>
    <w:rsid w:val="005C7A0A"/>
    <w:rsid w:val="00601711"/>
    <w:rsid w:val="00611F90"/>
    <w:rsid w:val="0063649A"/>
    <w:rsid w:val="00647D5E"/>
    <w:rsid w:val="00650200"/>
    <w:rsid w:val="006839A8"/>
    <w:rsid w:val="00687649"/>
    <w:rsid w:val="006A4A16"/>
    <w:rsid w:val="006A74C0"/>
    <w:rsid w:val="006B2B5F"/>
    <w:rsid w:val="006B6C84"/>
    <w:rsid w:val="006E68B0"/>
    <w:rsid w:val="007042E2"/>
    <w:rsid w:val="00711E25"/>
    <w:rsid w:val="007273ED"/>
    <w:rsid w:val="00731B1E"/>
    <w:rsid w:val="00746D4B"/>
    <w:rsid w:val="007652BE"/>
    <w:rsid w:val="007A6196"/>
    <w:rsid w:val="007E3DA9"/>
    <w:rsid w:val="0082348E"/>
    <w:rsid w:val="008235EB"/>
    <w:rsid w:val="00830081"/>
    <w:rsid w:val="0083195C"/>
    <w:rsid w:val="00833DD8"/>
    <w:rsid w:val="008403F3"/>
    <w:rsid w:val="00850A5E"/>
    <w:rsid w:val="00853252"/>
    <w:rsid w:val="008579D5"/>
    <w:rsid w:val="008604AB"/>
    <w:rsid w:val="00866F75"/>
    <w:rsid w:val="0087290A"/>
    <w:rsid w:val="00895D26"/>
    <w:rsid w:val="008B1D7F"/>
    <w:rsid w:val="008B7E3C"/>
    <w:rsid w:val="008C667B"/>
    <w:rsid w:val="008E179A"/>
    <w:rsid w:val="008E3F97"/>
    <w:rsid w:val="008F62EA"/>
    <w:rsid w:val="00907112"/>
    <w:rsid w:val="009239AB"/>
    <w:rsid w:val="00941E56"/>
    <w:rsid w:val="00942044"/>
    <w:rsid w:val="009548AC"/>
    <w:rsid w:val="00967546"/>
    <w:rsid w:val="00974622"/>
    <w:rsid w:val="00980F2E"/>
    <w:rsid w:val="00982CA5"/>
    <w:rsid w:val="00987A8E"/>
    <w:rsid w:val="009A3003"/>
    <w:rsid w:val="009A58FC"/>
    <w:rsid w:val="009B6890"/>
    <w:rsid w:val="009E0613"/>
    <w:rsid w:val="009E0EBF"/>
    <w:rsid w:val="009F4D9C"/>
    <w:rsid w:val="00A04CD5"/>
    <w:rsid w:val="00A155FE"/>
    <w:rsid w:val="00A37110"/>
    <w:rsid w:val="00A411D6"/>
    <w:rsid w:val="00A50509"/>
    <w:rsid w:val="00A509CC"/>
    <w:rsid w:val="00A607E6"/>
    <w:rsid w:val="00A71F72"/>
    <w:rsid w:val="00A7606A"/>
    <w:rsid w:val="00A82B4D"/>
    <w:rsid w:val="00A94B63"/>
    <w:rsid w:val="00A959E6"/>
    <w:rsid w:val="00A97BC0"/>
    <w:rsid w:val="00AB011E"/>
    <w:rsid w:val="00AB28C8"/>
    <w:rsid w:val="00AD71F0"/>
    <w:rsid w:val="00AF392B"/>
    <w:rsid w:val="00B03EEA"/>
    <w:rsid w:val="00B06200"/>
    <w:rsid w:val="00B0692D"/>
    <w:rsid w:val="00B23DA9"/>
    <w:rsid w:val="00B54F14"/>
    <w:rsid w:val="00B57CE5"/>
    <w:rsid w:val="00B627D9"/>
    <w:rsid w:val="00B740EE"/>
    <w:rsid w:val="00B769E9"/>
    <w:rsid w:val="00BD1F47"/>
    <w:rsid w:val="00BE0CDF"/>
    <w:rsid w:val="00BE7280"/>
    <w:rsid w:val="00C0668B"/>
    <w:rsid w:val="00C376F9"/>
    <w:rsid w:val="00C55200"/>
    <w:rsid w:val="00C55AD8"/>
    <w:rsid w:val="00C6224D"/>
    <w:rsid w:val="00C72B04"/>
    <w:rsid w:val="00C77998"/>
    <w:rsid w:val="00C800CE"/>
    <w:rsid w:val="00C86591"/>
    <w:rsid w:val="00CA0D69"/>
    <w:rsid w:val="00CA4678"/>
    <w:rsid w:val="00CC7602"/>
    <w:rsid w:val="00CF752D"/>
    <w:rsid w:val="00D02EEC"/>
    <w:rsid w:val="00D0360A"/>
    <w:rsid w:val="00D16E4B"/>
    <w:rsid w:val="00D23425"/>
    <w:rsid w:val="00D23AE6"/>
    <w:rsid w:val="00D30AF1"/>
    <w:rsid w:val="00D31BB7"/>
    <w:rsid w:val="00D407EA"/>
    <w:rsid w:val="00D825CE"/>
    <w:rsid w:val="00DB63A2"/>
    <w:rsid w:val="00DF0AD9"/>
    <w:rsid w:val="00E124E2"/>
    <w:rsid w:val="00E12E3A"/>
    <w:rsid w:val="00E35834"/>
    <w:rsid w:val="00E70AE0"/>
    <w:rsid w:val="00E7138E"/>
    <w:rsid w:val="00EA353D"/>
    <w:rsid w:val="00EE0373"/>
    <w:rsid w:val="00F0052F"/>
    <w:rsid w:val="00F0590A"/>
    <w:rsid w:val="00F148F8"/>
    <w:rsid w:val="00F21309"/>
    <w:rsid w:val="00F31867"/>
    <w:rsid w:val="00F454FE"/>
    <w:rsid w:val="00F54E3E"/>
    <w:rsid w:val="00F905E5"/>
    <w:rsid w:val="00F93101"/>
    <w:rsid w:val="00FB373A"/>
    <w:rsid w:val="00FD7430"/>
    <w:rsid w:val="00FE24FA"/>
    <w:rsid w:val="00FE2B21"/>
    <w:rsid w:val="00FF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3"/>
  </w:style>
  <w:style w:type="paragraph" w:styleId="1">
    <w:name w:val="heading 1"/>
    <w:basedOn w:val="a"/>
    <w:link w:val="10"/>
    <w:uiPriority w:val="9"/>
    <w:qFormat/>
    <w:rsid w:val="001F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3D3"/>
    <w:rPr>
      <w:b/>
      <w:bCs/>
    </w:rPr>
  </w:style>
  <w:style w:type="character" w:styleId="a5">
    <w:name w:val="Hyperlink"/>
    <w:basedOn w:val="a0"/>
    <w:uiPriority w:val="99"/>
    <w:unhideWhenUsed/>
    <w:rsid w:val="001F0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03D3"/>
  </w:style>
  <w:style w:type="paragraph" w:styleId="a6">
    <w:name w:val="List Paragraph"/>
    <w:basedOn w:val="a"/>
    <w:uiPriority w:val="34"/>
    <w:qFormat/>
    <w:rsid w:val="00731B1E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semiHidden/>
    <w:rsid w:val="00987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987A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87A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11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1A11A9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voice">
    <w:name w:val="voice"/>
    <w:basedOn w:val="a"/>
    <w:rsid w:val="001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16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3D3"/>
    <w:rPr>
      <w:b/>
      <w:bCs/>
    </w:rPr>
  </w:style>
  <w:style w:type="character" w:styleId="a5">
    <w:name w:val="Hyperlink"/>
    <w:basedOn w:val="a0"/>
    <w:uiPriority w:val="99"/>
    <w:unhideWhenUsed/>
    <w:rsid w:val="001F0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03D3"/>
  </w:style>
  <w:style w:type="paragraph" w:styleId="a6">
    <w:name w:val="List Paragraph"/>
    <w:basedOn w:val="a"/>
    <w:uiPriority w:val="34"/>
    <w:qFormat/>
    <w:rsid w:val="00731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5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577B"/>
                            <w:left w:val="none" w:sz="0" w:space="0" w:color="42577B"/>
                            <w:bottom w:val="none" w:sz="0" w:space="0" w:color="42577B"/>
                            <w:right w:val="none" w:sz="0" w:space="0" w:color="42577B"/>
                          </w:divBdr>
                        </w:div>
                        <w:div w:id="21283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577B"/>
                            <w:left w:val="none" w:sz="0" w:space="0" w:color="42577B"/>
                            <w:bottom w:val="none" w:sz="0" w:space="0" w:color="42577B"/>
                            <w:right w:val="none" w:sz="0" w:space="0" w:color="42577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531685">
          <w:marLeft w:val="0"/>
          <w:marRight w:val="0"/>
          <w:marTop w:val="480"/>
          <w:marBottom w:val="0"/>
          <w:divBdr>
            <w:top w:val="single" w:sz="6" w:space="12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basachupa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CDF0-B6FC-4461-8788-BE5E2187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11253</TotalTime>
  <Pages>16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164</cp:revision>
  <dcterms:created xsi:type="dcterms:W3CDTF">2016-08-11T18:05:00Z</dcterms:created>
  <dcterms:modified xsi:type="dcterms:W3CDTF">2024-04-18T10:10:00Z</dcterms:modified>
</cp:coreProperties>
</file>